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眉山城市新中心投资运营有限公司简介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一、公司概况</w:t>
      </w:r>
    </w:p>
    <w:p>
      <w:pPr>
        <w:spacing w:line="580" w:lineRule="exact"/>
        <w:ind w:firstLine="648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公司成立于2022年1月，属眉山市国有资本投资运营集团有限公司旗下全资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二级</w:t>
      </w:r>
      <w:r>
        <w:rPr>
          <w:rFonts w:ascii="Times New Roman" w:hAnsi="Times New Roman" w:eastAsia="仿宋_GB2312" w:cs="Times New Roman"/>
          <w:sz w:val="32"/>
          <w:szCs w:val="32"/>
        </w:rPr>
        <w:t>国有公司，注册资本10亿元。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下属全资子公司新投实业公司、地产项目公司实体运行，受集团委托代管市城投园林公司。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二、主营业务</w:t>
      </w:r>
    </w:p>
    <w:p>
      <w:pPr>
        <w:spacing w:line="580" w:lineRule="exact"/>
        <w:ind w:firstLine="648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业务范围涵盖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项目投融资管理、市政基础设施及公共设施建设、产业投资、能源管理</w:t>
      </w:r>
      <w:r>
        <w:rPr>
          <w:rFonts w:ascii="Times New Roman" w:hAnsi="Times New Roman" w:eastAsia="仿宋_GB2312" w:cs="Times New Roman"/>
          <w:sz w:val="32"/>
          <w:szCs w:val="32"/>
        </w:rPr>
        <w:t>、房地产开发经营等领域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。2</w:t>
      </w:r>
      <w:r>
        <w:rPr>
          <w:rFonts w:ascii="Times New Roman" w:hAnsi="Times New Roman" w:eastAsia="仿宋_GB2312" w:cs="Times New Roman"/>
          <w:sz w:val="32"/>
          <w:szCs w:val="32"/>
        </w:rPr>
        <w:t>022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年，城市新中心1</w:t>
      </w:r>
      <w:r>
        <w:rPr>
          <w:rFonts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条市政道路、太和老镇等项目开工建设，</w:t>
      </w:r>
      <w:r>
        <w:rPr>
          <w:rFonts w:ascii="Times New Roman" w:hAnsi="Times New Roman" w:eastAsia="仿宋_GB2312" w:cs="Times New Roman"/>
          <w:sz w:val="32"/>
          <w:szCs w:val="32"/>
        </w:rPr>
        <w:t>完成新中心片区开发投资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亿元，实现营业收入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8000万</w:t>
      </w:r>
      <w:r>
        <w:rPr>
          <w:rFonts w:ascii="Times New Roman" w:hAnsi="Times New Roman" w:eastAsia="仿宋_GB2312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三、发展规划</w:t>
      </w:r>
    </w:p>
    <w:p>
      <w:pPr>
        <w:spacing w:line="580" w:lineRule="exact"/>
        <w:ind w:firstLine="648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新投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公司将立足眉山城市新中心综合运营商定位，坚持</w:t>
      </w:r>
      <w:r>
        <w:rPr>
          <w:rFonts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eastAsia="仿宋_GB2312"/>
          <w:sz w:val="32"/>
          <w:szCs w:val="32"/>
        </w:rPr>
        <w:t>市场化运作、实体化经营、平台化整合、专业化推进、协同化发展</w:t>
      </w:r>
      <w:r>
        <w:rPr>
          <w:rFonts w:ascii="Times New Roman" w:hAns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的经营思路，聚焦</w:t>
      </w:r>
      <w:r>
        <w:rPr>
          <w:rFonts w:hint="eastAsia" w:ascii="Times New Roman" w:hAnsi="Times New Roman" w:eastAsia="仿宋_GB2312"/>
          <w:sz w:val="32"/>
          <w:szCs w:val="32"/>
        </w:rPr>
        <w:t>新城建设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改善居住、产业投运、物业城市四</w:t>
      </w:r>
      <w:r>
        <w:rPr>
          <w:rFonts w:ascii="Times New Roman" w:hAnsi="Times New Roman" w:eastAsia="仿宋_GB2312"/>
          <w:sz w:val="32"/>
          <w:szCs w:val="32"/>
        </w:rPr>
        <w:t>大核心业务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，推进眉山城市新中心建设成为“城市样板间、创业首选地”。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眉山市城市和交通建设投资有限公司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一、公司概况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lang w:val="en-US" w:eastAsia="zh-CN" w:bidi="ar-SA"/>
        </w:rPr>
        <w:t>公司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lang w:eastAsia="zh-CN" w:bidi="ar-SA"/>
        </w:rPr>
        <w:t>成立于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lang w:val="en-US" w:eastAsia="zh-CN" w:bidi="ar-SA"/>
        </w:rPr>
        <w:t>2022年3月，是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lang w:eastAsia="zh-CN" w:bidi="ar-SA"/>
        </w:rPr>
        <w:t>眉山国投集团根据国企改革战略部署，整合原市城投公司和市恒信交投公司成立的全资国有二级企业，注册资本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lang w:val="en-US" w:eastAsia="zh-CN" w:bidi="ar-SA"/>
        </w:rPr>
        <w:t>5亿元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lang w:eastAsia="zh-CN" w:bidi="ar-SA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21家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lang w:val="en-US" w:eastAsia="zh-CN" w:bidi="ar-SA"/>
        </w:rPr>
        <w:t>全资（控股、参股）子公司。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lang w:eastAsia="zh-CN" w:bidi="ar-SA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现有员工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300余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人，现有总资产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亿元，净资产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50.8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二、主营业务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lang w:val="en-US" w:eastAsia="zh-CN" w:bidi="ar-SA"/>
        </w:rPr>
        <w:t>业务涵盖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城市开发与建设、交通基础设施建设、城市运营与服务、教育体育服务和产业投资等多个领域。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三、发展规划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公司坚持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党的领导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，贯彻落实党的二十大精神和习近平总书记来川视察重要指示精神，全力融入眉山“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三市一城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战略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，锚定集团“三个国投”“百亿营收”目标，着力将公司打造成</w:t>
      </w:r>
      <w:r>
        <w:rPr>
          <w:rFonts w:hint="eastAsia" w:ascii="仿宋_GB2312" w:hAnsi="仿宋_GB2312" w:eastAsia="仿宋_GB2312" w:cs="仿宋_GB2312"/>
          <w:sz w:val="32"/>
          <w:szCs w:val="32"/>
        </w:rPr>
        <w:t>城市开发主力军、交通建设生力军、产业投资集团军，区域内一流城市开发和交通建设综合服务商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en-US"/>
        </w:rPr>
        <w:t>力争2025年资产规模达200亿元，全面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开启公司发展新征程。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眉山市环境投资有限公司简介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一、公司概况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始建于1977年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4月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属眉山市国有资本投资运营集团有限公司旗下全资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二级</w:t>
      </w:r>
      <w:r>
        <w:rPr>
          <w:rFonts w:ascii="Times New Roman" w:hAnsi="Times New Roman" w:eastAsia="仿宋_GB2312" w:cs="Times New Roman"/>
          <w:sz w:val="32"/>
          <w:szCs w:val="32"/>
        </w:rPr>
        <w:t>国有公司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注册资本2.6亿元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公司现有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分公司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子公司（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控股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，职工（含下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属公司）约400人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2022年实现营业收入3.4亿元，同比增长率为39.83%。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截至2022年12月末，公司资产总额18.72亿元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二、主营业务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公司已构建形成环境治理、水务运营、工程建设三大业务体系，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主要从事自来水生产供应、污水处理、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固废综合利用、生态环境治理、水资源开发利用、工程建设等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业务。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三、发展规划</w:t>
      </w:r>
    </w:p>
    <w:p>
      <w:pPr>
        <w:pStyle w:val="2"/>
        <w:ind w:firstLine="640" w:firstLineChars="20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公司紧紧围绕市委市政府“三市一城”战略总体目标，牢牢把握“双碳”时代机遇，积极向环境产业转型发展，立足眉山，面向全国，力争成为国内具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有竞争力和影响力的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综合服务类环境公司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为眉山市1+3 产业绿色低碳高质量发展贡献力量。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</w:p>
    <w:p>
      <w:pPr>
        <w:pStyle w:val="2"/>
        <w:ind w:firstLine="640" w:firstLineChars="20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眉山市农业投资有限公司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一、公司概况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成立于2022年4月，是眉山市国有资本投资运营集团有限公司下属二级全资公司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注册资本金2亿元。目前，公司拥有全资及控股企业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家，员工1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0余人。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二、主营业务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立足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农业产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布局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粮食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储备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、食材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配送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农业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贸易、乡村建设、医疗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健康等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做大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做强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主营业务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、构建业务矩阵、</w:t>
      </w:r>
      <w:bookmarkStart w:id="0" w:name="_Hlk111629321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三产融合发展</w:t>
      </w:r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打造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产业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全覆盖、功能服务完备、产业深度融合、品牌价值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凸显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的区域代表性农业全产业链综合服务共享平台。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三、发展规划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传承三苏文化的包容与创新，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勇做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乡村振兴战略的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助力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都市现代农业的探索者、城乡融合发展的践行者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着力打造成为集农产品生产、加工、仓储、贸易和乡村建设、智慧农业、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医疗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康养、生活服务商于一体的乡村振兴现代化国有领军企业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服务现代农业，助力乡村振兴。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眉山市大数据产业发展有限公司简介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一、公司概况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公司成立于2022年4月，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是眉山市国有资本投资运营集团有限公司下属二级全资公司</w:t>
      </w:r>
      <w:r>
        <w:rPr>
          <w:rFonts w:ascii="Times New Roman" w:hAnsi="Times New Roman" w:eastAsia="仿宋_GB2312"/>
          <w:sz w:val="32"/>
          <w:szCs w:val="32"/>
          <w:highlight w:val="none"/>
        </w:rPr>
        <w:t>，注册资本1亿元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ascii="Times New Roman" w:hAnsi="Times New Roman" w:eastAsia="仿宋_GB2312"/>
          <w:sz w:val="32"/>
          <w:szCs w:val="32"/>
          <w:highlight w:val="none"/>
        </w:rPr>
        <w:t>拥有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1家分公司、2</w:t>
      </w:r>
      <w:r>
        <w:rPr>
          <w:rFonts w:ascii="Times New Roman" w:hAnsi="Times New Roman" w:eastAsia="仿宋_GB2312"/>
          <w:sz w:val="32"/>
          <w:szCs w:val="32"/>
          <w:highlight w:val="none"/>
        </w:rPr>
        <w:t>家子公司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全资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/>
          <w:sz w:val="32"/>
          <w:szCs w:val="32"/>
          <w:highlight w:val="none"/>
        </w:rPr>
        <w:t>控股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主营业务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公司主要负责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开展智慧应用场景建设、</w:t>
      </w:r>
      <w:r>
        <w:rPr>
          <w:rFonts w:ascii="Times New Roman" w:hAnsi="Times New Roman" w:eastAsia="仿宋_GB2312"/>
          <w:sz w:val="32"/>
          <w:szCs w:val="32"/>
          <w:highlight w:val="none"/>
        </w:rPr>
        <w:t>数字基础设施建设、政务和公共数据治理开发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</w:t>
      </w:r>
      <w:r>
        <w:rPr>
          <w:rFonts w:ascii="Times New Roman" w:hAnsi="Times New Roman" w:eastAsia="仿宋_GB2312"/>
          <w:sz w:val="32"/>
          <w:szCs w:val="32"/>
          <w:highlight w:val="none"/>
        </w:rPr>
        <w:t>智慧城市投资建设运营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、大数据产业孵化、产才融合建设、智慧停车运营管理、新能源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三、发展规划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公司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紧紧围绕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市委“三市一城”战略目标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/>
          <w:sz w:val="32"/>
          <w:szCs w:val="32"/>
          <w:highlight w:val="none"/>
        </w:rPr>
        <w:t>坚持“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城市数字底座建设者、智慧城市投资运营商、大数据产业生态服务商</w:t>
      </w:r>
      <w:r>
        <w:rPr>
          <w:rFonts w:ascii="Times New Roman" w:hAnsi="Times New Roman" w:eastAsia="仿宋_GB2312"/>
          <w:sz w:val="32"/>
          <w:szCs w:val="32"/>
          <w:highlight w:val="none"/>
        </w:rPr>
        <w:t>”的发展定位，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整合全市数据资源，聚焦全市数据资源的开发和运营，致力于打造全省一流数字经济生态，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当好数字眉山建设主力军，优化城市治理、赋能产业升级、改善社会民生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赋能智慧国投建设。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眉山市展通公交客运有限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一、公司概况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成立于2012年11月，国有全资公司，注册资本3000万元，以“服务民生、奉献社会，发展企业、关爱员工”为宗旨，承担了眉山中心城区、眉山天府新区城乡居民公交出行服务重要职责，在职员工1300余人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资产总额6.7亿元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二、主营业务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主营城市公交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，兼营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道路客运、车辆维修、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公交广告、物业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驾校、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租包车、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劳务派遣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等业务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三、发展规划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抢抓成渝地区双城经济圈建设、成德眉资同城发展等重大历史机遇，在市委市政府坚强领导和市级部门大力支持下，推动智能公交信息化建设、公交车辆购置、线路拓展、服务品质提升等工作，努力为广大市民群众提供更加优质、高效、便捷的公交出行服务，为推动我市经济社会发展、建设成都都市圈高质量发展新兴城市贡献公交力量。</w:t>
      </w:r>
    </w:p>
    <w:sectPr>
      <w:pgSz w:w="11906" w:h="16838"/>
      <w:pgMar w:top="2098" w:right="1474" w:bottom="192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705562"/>
    <w:multiLevelType w:val="singleLevel"/>
    <w:tmpl w:val="4F70556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2JhZDAzOWNjOGVmOWEwY2EzODYyYzU1YmUwMTcifQ=="/>
  </w:docVars>
  <w:rsids>
    <w:rsidRoot w:val="00000000"/>
    <w:rsid w:val="04DE22BB"/>
    <w:rsid w:val="06255947"/>
    <w:rsid w:val="0B9335CE"/>
    <w:rsid w:val="0F987405"/>
    <w:rsid w:val="15E72E94"/>
    <w:rsid w:val="18147845"/>
    <w:rsid w:val="1A6A684F"/>
    <w:rsid w:val="24FE3B2E"/>
    <w:rsid w:val="25113A8A"/>
    <w:rsid w:val="2C1874AC"/>
    <w:rsid w:val="2D4B565F"/>
    <w:rsid w:val="308E2433"/>
    <w:rsid w:val="39E11825"/>
    <w:rsid w:val="3A287454"/>
    <w:rsid w:val="3AB94550"/>
    <w:rsid w:val="3D874491"/>
    <w:rsid w:val="3F731171"/>
    <w:rsid w:val="3F8915AC"/>
    <w:rsid w:val="47602145"/>
    <w:rsid w:val="49704F0E"/>
    <w:rsid w:val="49997A26"/>
    <w:rsid w:val="4B683B54"/>
    <w:rsid w:val="4D2671AB"/>
    <w:rsid w:val="53BC7D22"/>
    <w:rsid w:val="54A13C33"/>
    <w:rsid w:val="54B43966"/>
    <w:rsid w:val="597236B6"/>
    <w:rsid w:val="59DD570D"/>
    <w:rsid w:val="5B814B9C"/>
    <w:rsid w:val="5C8A1451"/>
    <w:rsid w:val="5CA42512"/>
    <w:rsid w:val="5E5C3995"/>
    <w:rsid w:val="5F743D83"/>
    <w:rsid w:val="60340051"/>
    <w:rsid w:val="6C992649"/>
    <w:rsid w:val="6C9F2CF6"/>
    <w:rsid w:val="6D9B34BE"/>
    <w:rsid w:val="6F9D176F"/>
    <w:rsid w:val="6FBE4A88"/>
    <w:rsid w:val="75715E9D"/>
    <w:rsid w:val="7A5C0CB3"/>
    <w:rsid w:val="7F0B77A0"/>
    <w:rsid w:val="7FB1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方正仿宋简体"/>
      <w:kern w:val="0"/>
      <w:sz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图表目录1"/>
    <w:basedOn w:val="1"/>
    <w:next w:val="1"/>
    <w:qFormat/>
    <w:uiPriority w:val="99"/>
    <w:pPr>
      <w:ind w:left="200" w:leftChars="200" w:hanging="200" w:hangingChars="200"/>
    </w:pPr>
  </w:style>
  <w:style w:type="paragraph" w:customStyle="1" w:styleId="9">
    <w:name w:val="NormalIndent"/>
    <w:basedOn w:val="1"/>
    <w:qFormat/>
    <w:uiPriority w:val="0"/>
    <w:pPr>
      <w:ind w:firstLine="200" w:firstLine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2212</Words>
  <Characters>2284</Characters>
  <Lines>0</Lines>
  <Paragraphs>0</Paragraphs>
  <TotalTime>0</TotalTime>
  <ScaleCrop>false</ScaleCrop>
  <LinksUpToDate>false</LinksUpToDate>
  <CharactersWithSpaces>2290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2023-01-12T06:59:33Z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60536DBE043D4D9BA1771DA4F16AD1AA</vt:lpwstr>
  </property>
</Properties>
</file>