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sz w:val="32"/>
          <w:szCs w:val="32"/>
          <w:lang w:val="en-US" w:eastAsia="zh-CN" w:bidi="ar-SA"/>
        </w:rPr>
      </w:pPr>
      <w:r>
        <w:rPr>
          <w:rFonts w:hint="eastAsia" w:ascii="黑体" w:hAnsi="黑体" w:eastAsia="黑体" w:cs="黑体"/>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80" w:lineRule="exact"/>
        <w:ind w:firstLine="1320" w:firstLineChars="300"/>
        <w:jc w:val="center"/>
        <w:textAlignment w:val="auto"/>
        <w:rPr>
          <w:rFonts w:hint="eastAsia" w:ascii="方正小标宋简体" w:eastAsia="方正小标宋简体" w:cs="方正小标宋简体"/>
          <w:sz w:val="44"/>
          <w:szCs w:val="44"/>
          <w:lang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方正小标宋简体"/>
          <w:sz w:val="44"/>
          <w:szCs w:val="44"/>
          <w:lang w:val="en-US" w:eastAsia="zh-CN" w:bidi="ar-SA"/>
        </w:rPr>
      </w:pPr>
      <w:r>
        <w:rPr>
          <w:rFonts w:hint="eastAsia" w:ascii="方正小标宋简体" w:eastAsia="方正小标宋简体" w:cs="方正小标宋简体"/>
          <w:sz w:val="44"/>
          <w:szCs w:val="44"/>
          <w:lang w:bidi="ar-SA"/>
        </w:rPr>
        <w:t>眉山市大数据产业发展有限公司</w:t>
      </w:r>
      <w:r>
        <w:rPr>
          <w:rFonts w:hint="eastAsia" w:ascii="方正小标宋简体" w:eastAsia="方正小标宋简体" w:cs="方正小标宋简体"/>
          <w:sz w:val="44"/>
          <w:szCs w:val="44"/>
          <w:lang w:val="en-US" w:eastAsia="zh-CN" w:bidi="ar-SA"/>
        </w:rPr>
        <w:t>简介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方正小标宋简体"/>
          <w:sz w:val="44"/>
          <w:szCs w:val="44"/>
          <w:lang w:val="en-US" w:eastAsia="zh-CN" w:bidi="ar-SA"/>
        </w:rPr>
      </w:pPr>
    </w:p>
    <w:p>
      <w:pPr>
        <w:spacing w:line="560" w:lineRule="exact"/>
        <w:ind w:firstLine="640" w:firstLineChars="200"/>
        <w:jc w:val="both"/>
        <w:rPr>
          <w:rFonts w:hint="eastAsia" w:ascii="Times New Roman" w:hAnsi="Times New Roman" w:eastAsia="仿宋_GB2312" w:cs="Times New Roman"/>
          <w:sz w:val="32"/>
          <w:szCs w:val="32"/>
          <w:lang w:eastAsia="zh-CN" w:bidi="ar-SA"/>
        </w:rPr>
      </w:pPr>
      <w:r>
        <w:rPr>
          <w:rFonts w:hint="default" w:ascii="Times New Roman" w:hAnsi="Times New Roman" w:eastAsia="仿宋_GB2312" w:cs="Times New Roman"/>
          <w:sz w:val="32"/>
          <w:szCs w:val="32"/>
          <w:lang w:bidi="ar-SA"/>
        </w:rPr>
        <w:t>眉山市大数据产业发展有限公司成立于2022年</w:t>
      </w:r>
      <w:r>
        <w:rPr>
          <w:rFonts w:hint="default" w:ascii="Times New Roman" w:hAnsi="Times New Roman" w:eastAsia="仿宋_GB2312" w:cs="Times New Roman"/>
          <w:sz w:val="32"/>
          <w:szCs w:val="32"/>
          <w:lang w:val="en-US" w:eastAsia="zh-CN" w:bidi="ar-SA"/>
        </w:rPr>
        <w:t>4</w:t>
      </w:r>
      <w:r>
        <w:rPr>
          <w:rFonts w:hint="default" w:ascii="Times New Roman" w:hAnsi="Times New Roman" w:eastAsia="仿宋_GB2312" w:cs="Times New Roman"/>
          <w:sz w:val="32"/>
          <w:szCs w:val="32"/>
          <w:lang w:bidi="ar-SA"/>
        </w:rPr>
        <w:t>月，</w:t>
      </w:r>
      <w:r>
        <w:rPr>
          <w:rFonts w:hint="default" w:ascii="Times New Roman" w:hAnsi="Times New Roman" w:eastAsia="仿宋_GB2312" w:cs="Times New Roman"/>
          <w:sz w:val="32"/>
          <w:szCs w:val="32"/>
          <w:lang w:eastAsia="zh-CN" w:bidi="ar-SA"/>
        </w:rPr>
        <w:t>是眉山市委、市政府为加快发展数字经济和建设新型智慧城市，整合全市数据资源进行市场化运营而批准成立的市属国有全资公司，</w:t>
      </w:r>
      <w:r>
        <w:rPr>
          <w:rFonts w:hint="default" w:ascii="Times New Roman" w:hAnsi="Times New Roman" w:eastAsia="仿宋_GB2312" w:cs="Times New Roman"/>
          <w:sz w:val="32"/>
          <w:szCs w:val="32"/>
          <w:lang w:val="en-US" w:eastAsia="zh-CN" w:bidi="ar-SA"/>
        </w:rPr>
        <w:t>隶属于</w:t>
      </w:r>
      <w:r>
        <w:rPr>
          <w:rFonts w:hint="default" w:ascii="Times New Roman" w:hAnsi="Times New Roman" w:eastAsia="仿宋_GB2312" w:cs="Times New Roman"/>
          <w:sz w:val="32"/>
          <w:szCs w:val="32"/>
          <w:lang w:bidi="ar-SA"/>
        </w:rPr>
        <w:t>眉山国投集团，注册资本1亿元，拥有1家</w:t>
      </w:r>
      <w:r>
        <w:rPr>
          <w:rFonts w:hint="eastAsia" w:ascii="Times New Roman" w:hAnsi="Times New Roman" w:eastAsia="仿宋_GB2312" w:cs="Times New Roman"/>
          <w:sz w:val="32"/>
          <w:szCs w:val="32"/>
          <w:lang w:val="en-US" w:eastAsia="zh-CN" w:bidi="ar-SA"/>
        </w:rPr>
        <w:t>全资</w:t>
      </w:r>
      <w:r>
        <w:rPr>
          <w:rFonts w:hint="default" w:ascii="Times New Roman" w:hAnsi="Times New Roman" w:eastAsia="仿宋_GB2312" w:cs="Times New Roman"/>
          <w:sz w:val="32"/>
          <w:szCs w:val="32"/>
          <w:lang w:bidi="ar-SA"/>
        </w:rPr>
        <w:t>子公司—四川天府云大数据产业投资有限公司</w:t>
      </w:r>
      <w:r>
        <w:rPr>
          <w:rFonts w:hint="eastAsia" w:ascii="Times New Roman" w:hAnsi="Times New Roman" w:eastAsia="仿宋_GB2312" w:cs="Times New Roman"/>
          <w:sz w:val="32"/>
          <w:szCs w:val="32"/>
          <w:lang w:eastAsia="zh-CN" w:bidi="ar-SA"/>
        </w:rPr>
        <w:t>，</w:t>
      </w:r>
      <w:r>
        <w:rPr>
          <w:rFonts w:hint="eastAsia" w:ascii="Times New Roman" w:hAnsi="Times New Roman" w:eastAsia="仿宋_GB2312" w:cs="Times New Roman"/>
          <w:sz w:val="32"/>
          <w:szCs w:val="32"/>
          <w:lang w:val="en-US" w:eastAsia="zh-CN" w:bidi="ar-SA"/>
        </w:rPr>
        <w:t>1</w:t>
      </w:r>
      <w:r>
        <w:rPr>
          <w:rFonts w:hint="default" w:ascii="Times New Roman" w:hAnsi="Times New Roman" w:eastAsia="仿宋_GB2312" w:cs="Times New Roman"/>
          <w:sz w:val="32"/>
          <w:szCs w:val="32"/>
          <w:lang w:bidi="ar-SA"/>
        </w:rPr>
        <w:t>家控股子公司—眉山市兴眉科技有限公司</w:t>
      </w:r>
      <w:r>
        <w:rPr>
          <w:rFonts w:hint="eastAsia" w:ascii="Times New Roman" w:hAnsi="Times New Roman" w:eastAsia="仿宋_GB2312" w:cs="Times New Roman"/>
          <w:sz w:val="32"/>
          <w:szCs w:val="32"/>
          <w:lang w:eastAsia="zh-CN" w:bidi="ar-SA"/>
        </w:rPr>
        <w:t>。</w:t>
      </w:r>
    </w:p>
    <w:p>
      <w:pPr>
        <w:spacing w:line="560" w:lineRule="exact"/>
        <w:ind w:firstLine="640" w:firstLineChars="200"/>
        <w:jc w:val="both"/>
        <w:rPr>
          <w:rFonts w:hint="default" w:ascii="Times New Roman" w:hAnsi="Times New Roman" w:eastAsia="仿宋_GB2312" w:cs="Times New Roman"/>
          <w:sz w:val="32"/>
          <w:szCs w:val="32"/>
          <w:lang w:eastAsia="zh-CN" w:bidi="ar-SA"/>
        </w:rPr>
      </w:pPr>
      <w:r>
        <w:rPr>
          <w:rFonts w:hint="default" w:ascii="Times New Roman" w:hAnsi="Times New Roman" w:eastAsia="仿宋_GB2312" w:cs="Times New Roman"/>
          <w:sz w:val="32"/>
          <w:szCs w:val="32"/>
          <w:lang w:bidi="ar-SA"/>
        </w:rPr>
        <w:t>公司</w:t>
      </w:r>
      <w:r>
        <w:rPr>
          <w:rFonts w:hint="default" w:ascii="Times New Roman" w:hAnsi="Times New Roman" w:eastAsia="仿宋_GB2312" w:cs="Times New Roman"/>
          <w:sz w:val="32"/>
          <w:szCs w:val="32"/>
          <w:lang w:val="en-US" w:eastAsia="zh-CN" w:bidi="ar-SA"/>
        </w:rPr>
        <w:t>坚持</w:t>
      </w:r>
      <w:r>
        <w:rPr>
          <w:rFonts w:hint="default" w:ascii="Times New Roman" w:hAnsi="Times New Roman" w:eastAsia="仿宋_GB2312" w:cs="Times New Roman"/>
          <w:sz w:val="32"/>
          <w:szCs w:val="32"/>
          <w:lang w:eastAsia="zh-CN" w:bidi="ar-SA"/>
        </w:rPr>
        <w:t>“</w:t>
      </w:r>
      <w:r>
        <w:rPr>
          <w:rFonts w:hint="default" w:ascii="Times New Roman" w:hAnsi="Times New Roman" w:eastAsia="仿宋_GB2312" w:cs="Times New Roman"/>
          <w:sz w:val="32"/>
          <w:szCs w:val="32"/>
          <w:lang w:val="en-US" w:eastAsia="zh-CN" w:bidi="ar-SA"/>
        </w:rPr>
        <w:t>公共数据运营商、智慧城市长效运营商、大数据产业生态服务商”的发展定位，</w:t>
      </w:r>
      <w:r>
        <w:rPr>
          <w:rFonts w:hint="default" w:ascii="Times New Roman" w:hAnsi="Times New Roman" w:eastAsia="仿宋_GB2312" w:cs="Times New Roman"/>
          <w:sz w:val="32"/>
          <w:szCs w:val="32"/>
          <w:lang w:bidi="ar-SA"/>
        </w:rPr>
        <w:t>以“融合创新、聚焦主业、数字赋能、合作共赢”为工作思路，</w:t>
      </w:r>
      <w:r>
        <w:rPr>
          <w:rFonts w:hint="default" w:ascii="Times New Roman" w:hAnsi="Times New Roman" w:eastAsia="仿宋_GB2312" w:cs="Times New Roman"/>
          <w:sz w:val="32"/>
          <w:szCs w:val="32"/>
          <w:lang w:eastAsia="zh-CN" w:bidi="ar-SA"/>
        </w:rPr>
        <w:t>业务范围涵盖数字基础设施建设、政务和公共数据治理开发、智慧城市投资建设运营、数字经济重大会议活动承办、</w:t>
      </w:r>
      <w:r>
        <w:rPr>
          <w:rFonts w:hint="default" w:ascii="Times New Roman" w:hAnsi="Times New Roman" w:eastAsia="仿宋_GB2312" w:cs="Times New Roman"/>
          <w:bCs/>
          <w:sz w:val="32"/>
          <w:szCs w:val="32"/>
          <w:lang w:eastAsia="zh-CN"/>
        </w:rPr>
        <w:t>信息化工程</w:t>
      </w:r>
      <w:r>
        <w:rPr>
          <w:rFonts w:hint="default" w:ascii="Times New Roman" w:hAnsi="Times New Roman" w:eastAsia="仿宋_GB2312" w:cs="Times New Roman"/>
          <w:sz w:val="32"/>
          <w:szCs w:val="32"/>
          <w:lang w:eastAsia="zh-CN" w:bidi="ar-SA"/>
        </w:rPr>
        <w:t>和互联网相关服务</w:t>
      </w:r>
      <w:r>
        <w:rPr>
          <w:rFonts w:hint="eastAsia" w:ascii="Times New Roman" w:hAnsi="Times New Roman" w:eastAsia="仿宋_GB2312" w:cs="Times New Roman"/>
          <w:sz w:val="32"/>
          <w:szCs w:val="32"/>
          <w:lang w:eastAsia="zh-CN" w:bidi="ar-SA"/>
        </w:rPr>
        <w:t>等</w:t>
      </w:r>
      <w:r>
        <w:rPr>
          <w:rFonts w:hint="default" w:ascii="Times New Roman" w:hAnsi="Times New Roman" w:eastAsia="仿宋_GB2312" w:cs="Times New Roman"/>
          <w:sz w:val="32"/>
          <w:szCs w:val="32"/>
          <w:lang w:eastAsia="zh-CN" w:bidi="ar-SA"/>
        </w:rPr>
        <w:t>。</w:t>
      </w:r>
    </w:p>
    <w:p>
      <w:pPr>
        <w:spacing w:line="560" w:lineRule="exact"/>
        <w:ind w:firstLine="640" w:firstLineChars="200"/>
        <w:jc w:val="both"/>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eastAsia="zh-CN" w:bidi="ar-SA"/>
        </w:rPr>
        <w:t>公司</w:t>
      </w:r>
      <w:r>
        <w:rPr>
          <w:rFonts w:hint="eastAsia" w:ascii="Times New Roman" w:hAnsi="Times New Roman" w:eastAsia="仿宋_GB2312" w:cs="Times New Roman"/>
          <w:sz w:val="32"/>
          <w:szCs w:val="32"/>
          <w:lang w:eastAsia="zh-CN" w:bidi="ar-SA"/>
        </w:rPr>
        <w:t>紧紧围绕市委“三市一城”战略目标，以数据为关键要素，聚焦</w:t>
      </w:r>
      <w:r>
        <w:rPr>
          <w:rFonts w:hint="default" w:ascii="Times New Roman" w:hAnsi="Times New Roman" w:eastAsia="仿宋_GB2312" w:cs="Times New Roman"/>
          <w:sz w:val="32"/>
          <w:szCs w:val="32"/>
          <w:lang w:eastAsia="zh-CN" w:bidi="ar-SA"/>
        </w:rPr>
        <w:t>全市数据资源的开发和运营，通过市场化运作、高端人才引培，携手全国头部企业、本地龙头企业，促进各类数据资源归集、管理利用和再开发，通过大数据赋能实现政务和公共服务管理的能效提升，纵深推动大数据与实体经济深度融合，打造一流数字经济生态，</w:t>
      </w:r>
      <w:r>
        <w:rPr>
          <w:rFonts w:hint="default" w:ascii="Times New Roman" w:hAnsi="Times New Roman" w:eastAsia="仿宋_GB2312" w:cs="Times New Roman"/>
          <w:sz w:val="32"/>
          <w:szCs w:val="32"/>
          <w:lang w:val="en-US" w:eastAsia="zh-CN" w:bidi="ar-SA"/>
        </w:rPr>
        <w:t>全面支撑我市数字经济高质量发展。</w:t>
      </w:r>
    </w:p>
    <w:p/>
    <w:p>
      <w:pPr>
        <w:ind w:firstLine="1980" w:firstLineChars="450"/>
        <w:rPr>
          <w:rFonts w:hint="eastAsia" w:ascii="方正小标宋简体" w:eastAsia="方正小标宋简体"/>
          <w:sz w:val="44"/>
          <w:szCs w:val="44"/>
        </w:rPr>
      </w:pPr>
    </w:p>
    <w:p>
      <w:pPr>
        <w:ind w:firstLine="1980" w:firstLineChars="450"/>
        <w:rPr>
          <w:rFonts w:hint="eastAsia" w:ascii="方正小标宋简体" w:eastAsia="方正小标宋简体"/>
          <w:sz w:val="44"/>
          <w:szCs w:val="44"/>
        </w:rPr>
      </w:pPr>
      <w:r>
        <w:rPr>
          <w:rFonts w:hint="eastAsia" w:ascii="方正小标宋简体" w:eastAsia="方正小标宋简体"/>
          <w:sz w:val="44"/>
          <w:szCs w:val="44"/>
        </w:rPr>
        <w:t>眉山新投实业有限公司简介</w:t>
      </w:r>
    </w:p>
    <w:p/>
    <w:p>
      <w:pPr>
        <w:ind w:firstLine="640" w:firstLineChars="200"/>
        <w:rPr>
          <w:rFonts w:hint="eastAsia" w:ascii="仿宋_GB2312" w:eastAsia="仿宋_GB2312"/>
          <w:sz w:val="32"/>
          <w:szCs w:val="32"/>
        </w:rPr>
      </w:pPr>
      <w:r>
        <w:rPr>
          <w:rFonts w:hint="eastAsia" w:ascii="仿宋_GB2312" w:eastAsia="仿宋_GB2312"/>
          <w:sz w:val="32"/>
          <w:szCs w:val="32"/>
        </w:rPr>
        <w:t>眉山新投实业有限公司属眉山城市新中心投资运营有限公司旗下全资国有公司，是以砂石骨料开采加工为主的专业公司。业务范围有建筑材料销售、建筑防水卷材产品销售、轻质建筑材料销售、砼结构构件销售、建筑砌块销售、水泥制品销售、非金属矿及制品销售、城乡市容管理、供应链管理服务、建筑砌块制造等。</w:t>
      </w:r>
    </w:p>
    <w:p>
      <w:pPr>
        <w:ind w:firstLine="640" w:firstLineChars="200"/>
        <w:rPr>
          <w:rFonts w:hint="eastAsia" w:ascii="仿宋_GB2312" w:eastAsia="仿宋_GB2312"/>
          <w:sz w:val="32"/>
          <w:szCs w:val="32"/>
        </w:rPr>
      </w:pPr>
      <w:r>
        <w:rPr>
          <w:rFonts w:hint="eastAsia" w:ascii="仿宋_GB2312" w:eastAsia="仿宋_GB2312"/>
          <w:sz w:val="32"/>
          <w:szCs w:val="32"/>
        </w:rPr>
        <w:t>公司紧紧围绕市第五次党代会提出的 “双百城市”目标，肩负城市新中心片区砂石投资、建设、运营的光荣使命，以市场化运营推动眉山城市新中心片区砂石产业发展。</w:t>
      </w:r>
    </w:p>
    <w:p/>
    <w:p/>
    <w:p>
      <w:pPr>
        <w:pStyle w:val="2"/>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1320" w:firstLineChars="300"/>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rPr>
        <w:t>眉山市兴眉置业有限公司</w:t>
      </w:r>
      <w:r>
        <w:rPr>
          <w:rFonts w:hint="eastAsia" w:ascii="方正小标宋简体" w:hAnsi="方正小标宋简体" w:eastAsia="方正小标宋简体" w:cs="方正小标宋简体"/>
          <w:sz w:val="44"/>
          <w:szCs w:val="44"/>
          <w:lang w:val="en-US" w:eastAsia="zh-CN"/>
        </w:rPr>
        <w:t>简介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960" w:firstLineChars="3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眉山市兴眉置业有限公司始建于1992年，原名四川省眉山县房地产开发经营总公司，为全民所有制企业。2019年4月从全民所有制改制为有限责任公司，名为眉山市居安房地产经营有限公司。2020年9月，更名为眉山市兴眉资本控股有限公司。2022年8月15日更名为眉山市兴眉置业有限公司。现为眉山市城市和交通建设投资有限公司旗下三级企业，注册资本5亿元，主要从事：房地产开发与经营、住宅室内装饰装修、</w:t>
      </w:r>
      <w:r>
        <w:rPr>
          <w:rFonts w:hint="eastAsia" w:ascii="Times New Roman" w:hAnsi="Times New Roman" w:eastAsia="仿宋_GB2312" w:cs="Times New Roman"/>
          <w:color w:val="auto"/>
          <w:sz w:val="32"/>
          <w:szCs w:val="32"/>
          <w:lang w:val="en-US" w:eastAsia="zh-CN"/>
        </w:rPr>
        <w:t>房屋</w:t>
      </w:r>
      <w:r>
        <w:rPr>
          <w:rFonts w:hint="default" w:ascii="Times New Roman" w:hAnsi="Times New Roman" w:eastAsia="仿宋_GB2312" w:cs="Times New Roman"/>
          <w:color w:val="auto"/>
          <w:sz w:val="32"/>
          <w:szCs w:val="32"/>
          <w:lang w:val="en-US" w:eastAsia="zh-CN"/>
        </w:rPr>
        <w:t>租赁、房地产经纪、资本运营管理；房屋、土地等资产租赁和管理、市场营销策划、物业管理等。</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440" w:firstLineChars="17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眉山市体育产业发展投资有限公司简介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5"/>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5"/>
          <w:rFonts w:hint="default" w:ascii="Times New Roman" w:hAnsi="Times New Roman" w:eastAsia="仿宋_GB2312" w:cs="Times New Roman"/>
          <w:color w:val="auto"/>
          <w:sz w:val="32"/>
          <w:szCs w:val="32"/>
          <w:highlight w:val="none"/>
        </w:rPr>
      </w:pPr>
      <w:r>
        <w:rPr>
          <w:rStyle w:val="5"/>
          <w:rFonts w:hint="default" w:ascii="Times New Roman" w:hAnsi="Times New Roman" w:eastAsia="仿宋_GB2312" w:cs="Times New Roman"/>
          <w:color w:val="auto"/>
          <w:sz w:val="32"/>
          <w:szCs w:val="32"/>
          <w:highlight w:val="none"/>
        </w:rPr>
        <w:t>眉山市体育产业发展投资有限公司是根据市人民政府常务会议决定事项第72次会议4号精神，于2019年7月4日完成工商注册登记，并于2020年6月引入战略股东——四川体育产业集团有限公司，完成国企混改，成为全市第一家市属国有混改体育类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5"/>
          <w:rFonts w:hint="default" w:ascii="Times New Roman" w:hAnsi="Times New Roman" w:eastAsia="仿宋_GB2312" w:cs="Times New Roman"/>
          <w:color w:val="auto"/>
          <w:sz w:val="32"/>
          <w:szCs w:val="32"/>
          <w:highlight w:val="none"/>
        </w:rPr>
      </w:pPr>
      <w:r>
        <w:rPr>
          <w:rStyle w:val="5"/>
          <w:rFonts w:hint="default" w:ascii="Times New Roman" w:hAnsi="Times New Roman" w:eastAsia="仿宋_GB2312" w:cs="Times New Roman"/>
          <w:color w:val="auto"/>
          <w:sz w:val="32"/>
          <w:szCs w:val="32"/>
          <w:highlight w:val="none"/>
        </w:rPr>
        <w:t>公司坚持以人为本，秉承用心做事、诚信为人、果敢进取、永怀梦想的核心价值观，构建教体生态圈，担负社会责任。公司战略目标：立足眉山，放眼全川、面向国际，服务社会与市场，秉承“资产变资本，资本控资源，资源变资产”发展模式，助推眉山教育、体育产业跨越式发展，打造“投融资+开发建设+管理运营”三位一体的全产业链教育体育产业公司。公司定位：充分依托市属企业优势，结合国有企业资源和市场化运营，打造眉山市国有控股教育和体育平台型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5"/>
          <w:rFonts w:hint="default" w:ascii="Times New Roman" w:hAnsi="Times New Roman" w:eastAsia="仿宋_GB2312" w:cs="Times New Roman"/>
          <w:color w:val="auto"/>
          <w:sz w:val="32"/>
          <w:szCs w:val="32"/>
          <w:highlight w:val="none"/>
        </w:rPr>
      </w:pPr>
      <w:r>
        <w:rPr>
          <w:rStyle w:val="5"/>
          <w:rFonts w:hint="default" w:ascii="Times New Roman" w:hAnsi="Times New Roman" w:eastAsia="仿宋_GB2312" w:cs="Times New Roman"/>
          <w:color w:val="auto"/>
          <w:sz w:val="32"/>
          <w:szCs w:val="32"/>
          <w:highlight w:val="none"/>
        </w:rPr>
        <w:t>主营业务为教育服务、场馆运维、体育赛事执行、体育用品销售、体育培训等五大板块业务。</w:t>
      </w:r>
    </w:p>
    <w:p>
      <w:pPr>
        <w:ind w:firstLine="880" w:firstLineChars="200"/>
        <w:jc w:val="both"/>
        <w:rPr>
          <w:rFonts w:hint="eastAsia" w:ascii="方正小标宋简体" w:hAnsi="方正小标宋简体" w:eastAsia="方正小标宋简体" w:cs="方正小标宋简体"/>
          <w:b w:val="0"/>
          <w:bCs w:val="0"/>
          <w:sz w:val="44"/>
          <w:szCs w:val="44"/>
          <w:lang w:val="en-US" w:eastAsia="zh-CN"/>
        </w:rPr>
      </w:pPr>
    </w:p>
    <w:p>
      <w:pPr>
        <w:ind w:firstLine="880" w:firstLineChars="200"/>
        <w:jc w:val="both"/>
        <w:rPr>
          <w:rFonts w:hint="eastAsia" w:ascii="方正小标宋简体" w:hAnsi="方正小标宋简体" w:eastAsia="方正小标宋简体" w:cs="方正小标宋简体"/>
          <w:b w:val="0"/>
          <w:bCs w:val="0"/>
          <w:sz w:val="44"/>
          <w:szCs w:val="44"/>
          <w:lang w:val="en-US" w:eastAsia="zh-CN"/>
        </w:rPr>
      </w:pPr>
    </w:p>
    <w:p>
      <w:pPr>
        <w:ind w:firstLine="880" w:firstLineChars="200"/>
        <w:jc w:val="both"/>
        <w:rPr>
          <w:rFonts w:hint="eastAsia" w:ascii="方正小标宋简体" w:hAnsi="方正小标宋简体" w:eastAsia="方正小标宋简体" w:cs="方正小标宋简体"/>
          <w:b w:val="0"/>
          <w:bCs w:val="0"/>
          <w:sz w:val="44"/>
          <w:szCs w:val="44"/>
          <w:lang w:val="en-US" w:eastAsia="zh-CN"/>
        </w:rPr>
      </w:pPr>
    </w:p>
    <w:p>
      <w:pPr>
        <w:ind w:firstLine="880" w:firstLineChars="200"/>
        <w:jc w:val="both"/>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眉山市兴眉农业开发有限公司简介</w:t>
      </w:r>
    </w:p>
    <w:p>
      <w:pPr>
        <w:ind w:firstLine="643" w:firstLineChars="200"/>
        <w:jc w:val="center"/>
        <w:rPr>
          <w:rFonts w:hint="eastAsia" w:ascii="Times New Roman" w:hAnsi="Times New Roman" w:eastAsia="仿宋_GB2312" w:cs="Times New Roman"/>
          <w:b/>
          <w:bCs/>
          <w:sz w:val="32"/>
          <w:szCs w:val="32"/>
          <w:lang w:val="en-US" w:eastAsia="zh-CN"/>
        </w:rPr>
      </w:pPr>
    </w:p>
    <w:p>
      <w:pPr>
        <w:tabs>
          <w:tab w:val="left" w:pos="6804"/>
        </w:tabs>
        <w:adjustRightInd w:val="0"/>
        <w:snapToGrid w:val="0"/>
        <w:spacing w:line="560" w:lineRule="exact"/>
        <w:ind w:firstLine="640" w:firstLineChars="200"/>
        <w:rPr>
          <w:rFonts w:hint="eastAsia" w:ascii="Times New Roman" w:hAnsi="Times New Roman" w:eastAsia="仿宋_GB2312" w:cs="Times New Roman"/>
          <w:kern w:val="1"/>
          <w:sz w:val="32"/>
          <w:szCs w:val="32"/>
          <w:lang w:val="en-US" w:eastAsia="zh-CN"/>
        </w:rPr>
      </w:pPr>
      <w:r>
        <w:rPr>
          <w:rFonts w:hint="eastAsia" w:ascii="Times New Roman" w:hAnsi="Times New Roman" w:eastAsia="仿宋_GB2312" w:cs="Times New Roman"/>
          <w:kern w:val="1"/>
          <w:sz w:val="32"/>
          <w:szCs w:val="32"/>
          <w:lang w:val="en-US" w:eastAsia="zh-CN"/>
        </w:rPr>
        <w:t>眉山市兴眉农业开发有限公司（简称“市兴眉农业公司”）成立于2020年9月24日，注册资本金5000万元，系眉山市农业投资有限公司下属三级公司。公司下设综合部、业务部、风控部和财务部，现有在职员工9人。业务范围包括农产品收储、加工、销售、物流，基地建设，乡村旅游开发，农业技术推广，预包装食品批发零售，进出口贸易等农业开发业务。</w:t>
      </w:r>
    </w:p>
    <w:p>
      <w:pPr>
        <w:tabs>
          <w:tab w:val="left" w:pos="6804"/>
        </w:tabs>
        <w:adjustRightInd w:val="0"/>
        <w:snapToGrid w:val="0"/>
        <w:spacing w:line="560" w:lineRule="exact"/>
        <w:ind w:firstLine="640" w:firstLineChars="200"/>
        <w:rPr>
          <w:rFonts w:hint="eastAsia" w:ascii="Times New Roman" w:hAnsi="Times New Roman" w:eastAsia="仿宋_GB2312" w:cs="Times New Roman"/>
          <w:kern w:val="1"/>
          <w:sz w:val="32"/>
          <w:szCs w:val="32"/>
          <w:lang w:val="en-US" w:eastAsia="zh-CN"/>
        </w:rPr>
      </w:pPr>
      <w:r>
        <w:rPr>
          <w:rFonts w:hint="eastAsia" w:ascii="Times New Roman" w:hAnsi="Times New Roman" w:eastAsia="仿宋_GB2312" w:cs="Times New Roman"/>
          <w:kern w:val="1"/>
          <w:sz w:val="32"/>
          <w:szCs w:val="32"/>
          <w:lang w:val="en-US" w:eastAsia="zh-CN"/>
        </w:rPr>
        <w:t>公司采取“公司+专合社+家庭农场+种植大户+农户”方式，与眉山本地和国内外农业公司、新型农村合作组织、农户签订了长期购销协议，采购各类特色水果、优质肉类以及粮油、农资等农产品，并与网购平台建立合作关系，通过线上、线下开展大宗农产品贸易。</w:t>
      </w:r>
    </w:p>
    <w:p>
      <w:pPr>
        <w:tabs>
          <w:tab w:val="left" w:pos="6804"/>
        </w:tabs>
        <w:adjustRightInd w:val="0"/>
        <w:snapToGrid w:val="0"/>
        <w:spacing w:line="560" w:lineRule="exact"/>
        <w:ind w:firstLine="640" w:firstLineChars="200"/>
      </w:pPr>
      <w:r>
        <w:rPr>
          <w:rFonts w:hint="eastAsia" w:ascii="Times New Roman" w:hAnsi="Times New Roman" w:eastAsia="仿宋_GB2312" w:cs="Times New Roman"/>
          <w:kern w:val="1"/>
          <w:sz w:val="32"/>
          <w:szCs w:val="32"/>
          <w:lang w:val="en-US" w:eastAsia="zh-CN"/>
        </w:rPr>
        <w:t>公司以“兴农富民”为已任，坚持以“专业、敬业、诚心、诚信”的理念，通过农业技术创新和现代化管理模式、专业化市场运作，为社会提供高质量农业产品和优质农业服务。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B618F"/>
    <w:rsid w:val="01D87277"/>
    <w:rsid w:val="03731552"/>
    <w:rsid w:val="03F84014"/>
    <w:rsid w:val="05B75FCC"/>
    <w:rsid w:val="05B801C6"/>
    <w:rsid w:val="0765500A"/>
    <w:rsid w:val="077E0EE6"/>
    <w:rsid w:val="08154DDB"/>
    <w:rsid w:val="087B3666"/>
    <w:rsid w:val="08F21E97"/>
    <w:rsid w:val="0A3F0A93"/>
    <w:rsid w:val="0ACB0E64"/>
    <w:rsid w:val="0AEB106B"/>
    <w:rsid w:val="0B847743"/>
    <w:rsid w:val="0C7E754E"/>
    <w:rsid w:val="0DCA2486"/>
    <w:rsid w:val="0F0A556E"/>
    <w:rsid w:val="0F9F6A62"/>
    <w:rsid w:val="0FED62B1"/>
    <w:rsid w:val="100A3891"/>
    <w:rsid w:val="102669EB"/>
    <w:rsid w:val="10735619"/>
    <w:rsid w:val="10B84908"/>
    <w:rsid w:val="10C638DB"/>
    <w:rsid w:val="12B749D5"/>
    <w:rsid w:val="140A3E78"/>
    <w:rsid w:val="157F0BA8"/>
    <w:rsid w:val="15996B6E"/>
    <w:rsid w:val="15A501C5"/>
    <w:rsid w:val="15F928BC"/>
    <w:rsid w:val="161E252B"/>
    <w:rsid w:val="16276B75"/>
    <w:rsid w:val="16653034"/>
    <w:rsid w:val="17F01401"/>
    <w:rsid w:val="1839209C"/>
    <w:rsid w:val="1857166D"/>
    <w:rsid w:val="18EC04DF"/>
    <w:rsid w:val="1944167C"/>
    <w:rsid w:val="19D37FF9"/>
    <w:rsid w:val="19D65999"/>
    <w:rsid w:val="1A387AD6"/>
    <w:rsid w:val="1A6E0F30"/>
    <w:rsid w:val="1B79419D"/>
    <w:rsid w:val="1CF75656"/>
    <w:rsid w:val="1D8B1ACE"/>
    <w:rsid w:val="1D8E5916"/>
    <w:rsid w:val="1DEF72B4"/>
    <w:rsid w:val="1EC76D85"/>
    <w:rsid w:val="1EDF542D"/>
    <w:rsid w:val="1FA16D71"/>
    <w:rsid w:val="22EA6EEE"/>
    <w:rsid w:val="23CE3E3C"/>
    <w:rsid w:val="24394538"/>
    <w:rsid w:val="251468D0"/>
    <w:rsid w:val="258F671F"/>
    <w:rsid w:val="259D0D6D"/>
    <w:rsid w:val="2744798C"/>
    <w:rsid w:val="275E79C4"/>
    <w:rsid w:val="27731787"/>
    <w:rsid w:val="28047B3D"/>
    <w:rsid w:val="28224781"/>
    <w:rsid w:val="284918C3"/>
    <w:rsid w:val="2A7F74C9"/>
    <w:rsid w:val="2AE82B00"/>
    <w:rsid w:val="2AEC67E6"/>
    <w:rsid w:val="2B521DC8"/>
    <w:rsid w:val="2BB403AA"/>
    <w:rsid w:val="2C1D5F8C"/>
    <w:rsid w:val="2C325240"/>
    <w:rsid w:val="2CE66C18"/>
    <w:rsid w:val="2D5F1E79"/>
    <w:rsid w:val="2E941AD4"/>
    <w:rsid w:val="2F8907A1"/>
    <w:rsid w:val="31571933"/>
    <w:rsid w:val="31A34284"/>
    <w:rsid w:val="34914566"/>
    <w:rsid w:val="36942AFA"/>
    <w:rsid w:val="373573AC"/>
    <w:rsid w:val="37D62D71"/>
    <w:rsid w:val="37F638FA"/>
    <w:rsid w:val="38F70D7C"/>
    <w:rsid w:val="398E2300"/>
    <w:rsid w:val="3A154DBC"/>
    <w:rsid w:val="3BEA69E2"/>
    <w:rsid w:val="3C87196C"/>
    <w:rsid w:val="3D5C07CF"/>
    <w:rsid w:val="3E813957"/>
    <w:rsid w:val="3EED2870"/>
    <w:rsid w:val="3F000E0C"/>
    <w:rsid w:val="3F8F18C5"/>
    <w:rsid w:val="40250ECA"/>
    <w:rsid w:val="408F5ABA"/>
    <w:rsid w:val="40984D94"/>
    <w:rsid w:val="40CE4D14"/>
    <w:rsid w:val="412A5A1C"/>
    <w:rsid w:val="41396335"/>
    <w:rsid w:val="421873B9"/>
    <w:rsid w:val="424E33B9"/>
    <w:rsid w:val="427919CA"/>
    <w:rsid w:val="42A90293"/>
    <w:rsid w:val="42CE7210"/>
    <w:rsid w:val="438E5CFE"/>
    <w:rsid w:val="449A4FF3"/>
    <w:rsid w:val="451B738C"/>
    <w:rsid w:val="462668EC"/>
    <w:rsid w:val="46384A02"/>
    <w:rsid w:val="463C6AB5"/>
    <w:rsid w:val="482A5ACB"/>
    <w:rsid w:val="49D0087A"/>
    <w:rsid w:val="4A47380E"/>
    <w:rsid w:val="4AAF033C"/>
    <w:rsid w:val="4B4F5235"/>
    <w:rsid w:val="4C2D410B"/>
    <w:rsid w:val="4DB76FB3"/>
    <w:rsid w:val="4E0A27E6"/>
    <w:rsid w:val="50A62DA3"/>
    <w:rsid w:val="50DC2F27"/>
    <w:rsid w:val="51EC500C"/>
    <w:rsid w:val="51F845E5"/>
    <w:rsid w:val="540B05B5"/>
    <w:rsid w:val="54576403"/>
    <w:rsid w:val="556467F0"/>
    <w:rsid w:val="55AB618F"/>
    <w:rsid w:val="568311A2"/>
    <w:rsid w:val="58CA1506"/>
    <w:rsid w:val="58DD1A19"/>
    <w:rsid w:val="59AD412C"/>
    <w:rsid w:val="5B6B4F24"/>
    <w:rsid w:val="5BCC633B"/>
    <w:rsid w:val="5C94014C"/>
    <w:rsid w:val="5C977090"/>
    <w:rsid w:val="5D0D586D"/>
    <w:rsid w:val="5D177D10"/>
    <w:rsid w:val="5D8A1146"/>
    <w:rsid w:val="5E916718"/>
    <w:rsid w:val="5EDF18D9"/>
    <w:rsid w:val="5F93068E"/>
    <w:rsid w:val="60283F1C"/>
    <w:rsid w:val="60816845"/>
    <w:rsid w:val="610B1E11"/>
    <w:rsid w:val="6111390A"/>
    <w:rsid w:val="61217CE8"/>
    <w:rsid w:val="619D5403"/>
    <w:rsid w:val="61B82794"/>
    <w:rsid w:val="61DE1C90"/>
    <w:rsid w:val="637B593D"/>
    <w:rsid w:val="6473357C"/>
    <w:rsid w:val="64F33EB1"/>
    <w:rsid w:val="672029A8"/>
    <w:rsid w:val="68213FCB"/>
    <w:rsid w:val="69474BFD"/>
    <w:rsid w:val="694E5B9A"/>
    <w:rsid w:val="69662EC7"/>
    <w:rsid w:val="6B1A36B7"/>
    <w:rsid w:val="6B424F9F"/>
    <w:rsid w:val="6B555131"/>
    <w:rsid w:val="6B7C6336"/>
    <w:rsid w:val="6E7202FB"/>
    <w:rsid w:val="6E8F2C90"/>
    <w:rsid w:val="6EE46E03"/>
    <w:rsid w:val="6F1023F6"/>
    <w:rsid w:val="6F8D15F1"/>
    <w:rsid w:val="70075AED"/>
    <w:rsid w:val="70C24260"/>
    <w:rsid w:val="71067F4B"/>
    <w:rsid w:val="716B4635"/>
    <w:rsid w:val="71730C0C"/>
    <w:rsid w:val="71881D89"/>
    <w:rsid w:val="71B45F4E"/>
    <w:rsid w:val="737121A8"/>
    <w:rsid w:val="73B2701F"/>
    <w:rsid w:val="76B3768E"/>
    <w:rsid w:val="76FD46CA"/>
    <w:rsid w:val="79FC2CA9"/>
    <w:rsid w:val="7A2D480E"/>
    <w:rsid w:val="7A393392"/>
    <w:rsid w:val="7A840358"/>
    <w:rsid w:val="7A944FBC"/>
    <w:rsid w:val="7BC4491F"/>
    <w:rsid w:val="7DCC33DC"/>
    <w:rsid w:val="7E436677"/>
    <w:rsid w:val="7EAA09A6"/>
    <w:rsid w:val="7FFC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43"/>
      <w:jc w:val="left"/>
    </w:pPr>
    <w:rPr>
      <w:rFonts w:ascii="宋体" w:hAnsi="宋体" w:eastAsia="宋体"/>
      <w:kern w:val="0"/>
      <w:szCs w:val="28"/>
      <w:lang w:eastAsia="en-US"/>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2022-09-15T01:17:00Z</dcterms:created>
  <dc:creator>Administrator</dc:creator>
  <cp:lastModifiedBy>Administrator</cp:lastModifiedBy>
  <dcterms:modified xsi:type="dcterms:W3CDTF">2022-09-15T01:19:36Z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