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1"/>
        <w:rPr>
          <w:rFonts w:hint="eastAsia" w:ascii="Times New Roman" w:hAnsi="Times New Roman" w:eastAsia="方正小标宋简体" w:cs="宋体"/>
          <w:bCs/>
          <w:sz w:val="44"/>
          <w:szCs w:val="44"/>
        </w:rPr>
      </w:pPr>
      <w:bookmarkStart w:id="0" w:name="_GoBack"/>
      <w:bookmarkEnd w:id="0"/>
      <w:r>
        <w:rPr>
          <w:rFonts w:hint="eastAsia" w:ascii="Times New Roman" w:hAnsi="Times New Roman" w:eastAsia="方正小标宋简体" w:cs="宋体"/>
          <w:bCs/>
          <w:sz w:val="44"/>
          <w:szCs w:val="44"/>
        </w:rPr>
        <w:t>眉山市农投供应链管理有限公司简介</w:t>
      </w:r>
    </w:p>
    <w:p>
      <w:pPr>
        <w:spacing w:line="580" w:lineRule="exact"/>
        <w:ind w:firstLine="640" w:firstLineChars="200"/>
        <w:rPr>
          <w:rFonts w:hint="eastAsia" w:ascii="Times New Roman" w:hAnsi="Times New Roman" w:eastAsia="仿宋_GB2312" w:cs="仿宋_GB2312"/>
          <w:sz w:val="32"/>
          <w:szCs w:val="32"/>
          <w:shd w:val="clear" w:color="auto" w:fill="FFFFFF"/>
        </w:rPr>
      </w:pPr>
    </w:p>
    <w:p>
      <w:pPr>
        <w:spacing w:line="580" w:lineRule="exact"/>
        <w:ind w:firstLine="640" w:firstLineChars="200"/>
        <w:rPr>
          <w:rFonts w:hint="default"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rPr>
        <w:t>眉山市农投供应链管理有限公司</w:t>
      </w:r>
      <w:r>
        <w:rPr>
          <w:rFonts w:hint="eastAsia" w:ascii="Times New Roman" w:hAnsi="Times New Roman" w:eastAsia="仿宋_GB2312" w:cs="仿宋_GB2312"/>
          <w:sz w:val="32"/>
          <w:szCs w:val="32"/>
          <w:shd w:val="clear" w:color="auto" w:fill="FFFFFF"/>
          <w:lang w:eastAsia="zh-CN"/>
        </w:rPr>
        <w:t>（简称“市农投供应链公司”）</w:t>
      </w:r>
      <w:r>
        <w:rPr>
          <w:rFonts w:hint="eastAsia" w:ascii="Times New Roman" w:hAnsi="Times New Roman" w:eastAsia="仿宋_GB2312" w:cs="仿宋_GB2312"/>
          <w:sz w:val="32"/>
          <w:szCs w:val="32"/>
          <w:shd w:val="clear" w:color="auto" w:fill="FFFFFF"/>
        </w:rPr>
        <w:t>成立于2015年3月，注册资金5000万元。2021年7月实施混改后成为国有控股公司，是眉山市第八批、第九批农业产业化重点龙头企业</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公司主营蔬菜、水果、干杂、粮油、家禽、肉类等农副产品的一体化配送，并提供专业化的团队餐饮服务</w:t>
      </w:r>
      <w:r>
        <w:rPr>
          <w:rFonts w:hint="eastAsia" w:ascii="Times New Roman" w:hAnsi="Times New Roman" w:eastAsia="仿宋_GB2312" w:cs="仿宋_GB2312"/>
          <w:sz w:val="32"/>
          <w:szCs w:val="32"/>
          <w:shd w:val="clear" w:color="auto" w:fill="FFFFFF"/>
          <w:lang w:eastAsia="zh-CN"/>
        </w:rPr>
        <w:t>，现有员工</w:t>
      </w:r>
      <w:r>
        <w:rPr>
          <w:rFonts w:hint="eastAsia" w:ascii="Times New Roman" w:hAnsi="Times New Roman" w:eastAsia="仿宋_GB2312" w:cs="仿宋_GB2312"/>
          <w:sz w:val="32"/>
          <w:szCs w:val="32"/>
          <w:shd w:val="clear" w:color="auto" w:fill="FFFFFF"/>
          <w:lang w:val="en-US" w:eastAsia="zh-CN"/>
        </w:rPr>
        <w:t>100余人。</w:t>
      </w:r>
    </w:p>
    <w:p>
      <w:pPr>
        <w:spacing w:line="580" w:lineRule="exact"/>
        <w:ind w:firstLine="640" w:firstLineChars="200"/>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目前，公司</w:t>
      </w:r>
      <w:r>
        <w:rPr>
          <w:rFonts w:hint="eastAsia" w:ascii="Times New Roman" w:hAnsi="Times New Roman" w:eastAsia="仿宋_GB2312" w:cs="仿宋_GB2312"/>
          <w:sz w:val="32"/>
          <w:szCs w:val="32"/>
          <w:shd w:val="clear" w:color="auto" w:fill="FFFFFF"/>
        </w:rPr>
        <w:t>拥有标准化的自营蔬菜种植农场约300亩，合作供应基地面积2000余亩，合作供应商100余户</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已成为全市党政机关、军队系统、</w:t>
      </w:r>
      <w:r>
        <w:rPr>
          <w:rFonts w:hint="eastAsia" w:ascii="Times New Roman" w:hAnsi="Times New Roman" w:eastAsia="仿宋_GB2312" w:cs="仿宋_GB2312"/>
          <w:sz w:val="32"/>
          <w:szCs w:val="32"/>
          <w:shd w:val="clear" w:color="auto" w:fill="FFFFFF"/>
          <w:lang w:eastAsia="zh-CN"/>
        </w:rPr>
        <w:t>警察系统、</w:t>
      </w:r>
      <w:r>
        <w:rPr>
          <w:rFonts w:hint="eastAsia" w:ascii="Times New Roman" w:hAnsi="Times New Roman" w:eastAsia="仿宋_GB2312" w:cs="仿宋_GB2312"/>
          <w:sz w:val="32"/>
          <w:szCs w:val="32"/>
          <w:shd w:val="clear" w:color="auto" w:fill="FFFFFF"/>
        </w:rPr>
        <w:t>教育系统、金融系统、大中型企业的后勤管家。</w:t>
      </w:r>
    </w:p>
    <w:p>
      <w:pPr>
        <w:spacing w:line="580" w:lineRule="exact"/>
        <w:ind w:firstLine="640"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公司秉承“诚信为本</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服务至上</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安全高效</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合作共赢”的经营理念，积极参与眉山市 “2+3+N”</w:t>
      </w:r>
      <w:r>
        <w:rPr>
          <w:rFonts w:hint="eastAsia" w:ascii="Times New Roman" w:hAnsi="Times New Roman" w:eastAsia="仿宋_GB2312" w:cs="仿宋_GB2312"/>
          <w:sz w:val="32"/>
          <w:szCs w:val="32"/>
          <w:shd w:val="clear" w:color="auto" w:fill="FFFFFF"/>
          <w:lang w:eastAsia="zh-CN"/>
        </w:rPr>
        <w:t>现代</w:t>
      </w:r>
      <w:r>
        <w:rPr>
          <w:rFonts w:hint="eastAsia" w:ascii="Times New Roman" w:hAnsi="Times New Roman" w:eastAsia="仿宋_GB2312" w:cs="仿宋_GB2312"/>
          <w:sz w:val="32"/>
          <w:szCs w:val="32"/>
          <w:shd w:val="clear" w:color="auto" w:fill="FFFFFF"/>
        </w:rPr>
        <w:t>农业产业体系建设，围绕眉山国投集团高质量城市综合运营服务商的发展愿景，建设集农产品种植、加工、配送和餐饮服务为一体的现代化供应链管理公司，打造成全市食材配送和餐饮管理行业的标杆领军企业，为眉山都市现代绿色农业强市和全国乡村振兴示范市建设贡献国企力量。</w:t>
      </w: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眉山市兴眉医药科技有限公司简介</w:t>
      </w:r>
    </w:p>
    <w:p>
      <w:pPr>
        <w:spacing w:line="560" w:lineRule="exact"/>
        <w:ind w:firstLine="640" w:firstLineChars="200"/>
        <w:rPr>
          <w:rFonts w:ascii="Times New Roman" w:hAnsi="Times New Roman" w:eastAsia="仿宋_GB2312"/>
          <w:sz w:val="32"/>
          <w:szCs w:val="32"/>
        </w:rPr>
      </w:pPr>
    </w:p>
    <w:p>
      <w:pPr>
        <w:spacing w:line="580" w:lineRule="exact"/>
        <w:ind w:firstLine="640"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公司成立于2004年12月，注册资本金1414.33万元，前身为眉山科伦医药贸易有限公司,为眉山市国投集团全资控股的三级子公司,亦是全市唯一的市属国有全资医药批发企业。</w:t>
      </w:r>
    </w:p>
    <w:p>
      <w:pPr>
        <w:spacing w:line="580" w:lineRule="exact"/>
        <w:ind w:firstLine="640"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本着稳业务、强管理、促发展的指导方针，公司进一步完善企业法人治理结构，并按照“科学、合理、精简、高效”的原则进行了组织机构搭建，设置综合管理部、财务管理部、市场部、风控部、质量管理部、仓储部等6个部门，现有员工51人、其中大专以上学历33人，执业药师、主管药师及药学专业人员占公司总人数的40%。公司拥有连锁加盟门店150余家，仓储面积8400平米、办公面积2400平米、配送车辆5台，服务医疗机构1200余家，销售网络遍布眉山市各区县和乡镇。围绕管理规范化、制度化、精细化目标，公司着力完善制度及风险防控体系建设；积极致力于构建以岗位价值为基础、以绩效贡献为依据的绩效管理，充分发挥员工主观能动性，增强市场竞争实力。</w:t>
      </w:r>
    </w:p>
    <w:p>
      <w:pPr>
        <w:spacing w:line="580" w:lineRule="exact"/>
        <w:ind w:firstLine="640"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公司以国企担当、维系民生为己任，以诚信药企、品质药企为理念，外强市场拓展，内抓管理提升，守正创新，砥砺前行，争取用3-5年左右的时间，将公司建设成眉山市医药批发行业领军企业，更好地服务于“民生国投”建设大局。</w:t>
      </w:r>
    </w:p>
    <w:p>
      <w:pPr>
        <w:spacing w:line="700" w:lineRule="exact"/>
        <w:jc w:val="center"/>
        <w:rPr>
          <w:rFonts w:hint="eastAsia" w:ascii="Times New Roman" w:hAnsi="Times New Roman"/>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眉山市眉州建工有限公司简介</w:t>
      </w:r>
    </w:p>
    <w:p>
      <w:pPr>
        <w:spacing w:line="240" w:lineRule="auto"/>
        <w:ind w:firstLine="480" w:firstLineChars="200"/>
        <w:rPr>
          <w:rFonts w:hint="eastAsia" w:ascii="Times New Roman" w:hAnsi="Times New Roman" w:eastAsia="宋体" w:cs="宋体"/>
          <w:sz w:val="24"/>
          <w:szCs w:val="24"/>
        </w:rPr>
      </w:pPr>
    </w:p>
    <w:p>
      <w:pPr>
        <w:spacing w:line="580" w:lineRule="exact"/>
        <w:ind w:firstLine="640" w:firstLineChars="200"/>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rPr>
        <w:t>眉山市眉州建工有限公司</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简称“</w:t>
      </w:r>
      <w:r>
        <w:rPr>
          <w:rFonts w:hint="eastAsia" w:ascii="Times New Roman" w:hAnsi="Times New Roman" w:eastAsia="仿宋_GB2312" w:cs="仿宋_GB2312"/>
          <w:sz w:val="32"/>
          <w:szCs w:val="32"/>
          <w:shd w:val="clear" w:color="auto" w:fill="FFFFFF"/>
          <w:lang w:val="en-US" w:eastAsia="zh-CN"/>
        </w:rPr>
        <w:t>眉州建工公司</w:t>
      </w:r>
      <w:r>
        <w:rPr>
          <w:rFonts w:hint="eastAsia" w:ascii="Times New Roman" w:hAnsi="Times New Roman"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成立于2020年4月</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是眉山市农业投资有限公司</w:t>
      </w:r>
      <w:r>
        <w:rPr>
          <w:rFonts w:hint="eastAsia" w:ascii="Times New Roman" w:hAnsi="Times New Roman" w:eastAsia="仿宋_GB2312" w:cs="仿宋_GB2312"/>
          <w:sz w:val="32"/>
          <w:szCs w:val="32"/>
          <w:shd w:val="clear" w:color="auto" w:fill="FFFFFF"/>
          <w:lang w:val="en-US" w:eastAsia="zh-CN"/>
        </w:rPr>
        <w:t>的控股子</w:t>
      </w:r>
      <w:r>
        <w:rPr>
          <w:rFonts w:hint="eastAsia" w:ascii="Times New Roman" w:hAnsi="Times New Roman" w:eastAsia="仿宋_GB2312" w:cs="仿宋_GB2312"/>
          <w:sz w:val="32"/>
          <w:szCs w:val="32"/>
          <w:shd w:val="clear" w:color="auto" w:fill="FFFFFF"/>
        </w:rPr>
        <w:t>公司</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隶属于眉山市国有资本投资运营集团有限公司</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注册资本金10000万元。</w:t>
      </w:r>
    </w:p>
    <w:p>
      <w:pPr>
        <w:spacing w:line="580" w:lineRule="exact"/>
        <w:ind w:firstLine="640" w:firstLineChars="200"/>
        <w:rPr>
          <w:rFonts w:hint="eastAsia" w:ascii="Times New Roman" w:hAnsi="Times New Roman" w:eastAsia="仿宋_GB2312" w:cs="仿宋_GB2312"/>
          <w:sz w:val="32"/>
          <w:szCs w:val="32"/>
          <w:shd w:val="clear" w:color="auto" w:fill="FFFFFF"/>
          <w:lang w:val="en-US"/>
        </w:rPr>
      </w:pPr>
      <w:r>
        <w:rPr>
          <w:rFonts w:hint="eastAsia" w:ascii="Times New Roman" w:hAnsi="Times New Roman" w:eastAsia="仿宋_GB2312" w:cs="仿宋_GB2312"/>
          <w:sz w:val="32"/>
          <w:szCs w:val="32"/>
          <w:shd w:val="clear" w:color="auto" w:fill="FFFFFF"/>
          <w:lang w:val="en-US"/>
        </w:rPr>
        <w:t>眉州建工公司是集市政公用工程、建筑工程、公路工程、公路工程养护、钢结构工程、环保工程等工程投资、施工及项目投资运营为一体的综合性国有企业，具有精湛的技术能力和丰富的项目施工经验。</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公司按照“安全、质量、效率、规范”的企业精神，以质量求生存，以管理谋效率，创新发展思路，积极探索新常态下以园区基建、乡村振兴等为主的建筑企业发展方向。公司</w:t>
      </w:r>
      <w:r>
        <w:rPr>
          <w:rFonts w:ascii="Times New Roman" w:hAnsi="Times New Roman" w:eastAsia="仿宋_GB2312"/>
          <w:sz w:val="32"/>
          <w:szCs w:val="32"/>
        </w:rPr>
        <w:t>秉持市场化运营理念</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不断谋划多元发展，做大做强主责主业，持续创造“建工品牌、建工速度”精品工程。</w:t>
      </w:r>
    </w:p>
    <w:p>
      <w:pPr>
        <w:spacing w:line="700" w:lineRule="exact"/>
        <w:jc w:val="center"/>
        <w:rPr>
          <w:rFonts w:hint="eastAsia" w:ascii="Times New Roman" w:hAnsi="Times New Roman"/>
          <w:sz w:val="44"/>
          <w:szCs w:val="44"/>
        </w:rPr>
      </w:pPr>
    </w:p>
    <w:p>
      <w:pPr>
        <w:spacing w:line="580" w:lineRule="exact"/>
        <w:ind w:firstLine="880" w:firstLineChars="200"/>
        <w:jc w:val="left"/>
        <w:rPr>
          <w:rFonts w:hint="eastAsia" w:ascii="Times New Roman" w:hAnsi="Times New Roman" w:eastAsia="方正小标宋简体" w:cs="Times New Roman"/>
          <w:sz w:val="44"/>
          <w:szCs w:val="44"/>
          <w:lang w:val="en-US" w:eastAsia="zh-CN"/>
        </w:rPr>
      </w:pPr>
    </w:p>
    <w:p>
      <w:pPr>
        <w:spacing w:line="580" w:lineRule="exact"/>
        <w:ind w:firstLine="880" w:firstLineChars="200"/>
        <w:jc w:val="left"/>
        <w:rPr>
          <w:rFonts w:hint="eastAsia" w:ascii="Times New Roman" w:hAnsi="Times New Roman" w:eastAsia="方正小标宋简体" w:cs="Times New Roman"/>
          <w:sz w:val="44"/>
          <w:szCs w:val="44"/>
          <w:lang w:val="en-US" w:eastAsia="zh-CN"/>
        </w:rPr>
      </w:pPr>
    </w:p>
    <w:p>
      <w:pPr>
        <w:spacing w:line="580" w:lineRule="exact"/>
        <w:ind w:firstLine="880" w:firstLineChars="200"/>
        <w:jc w:val="left"/>
        <w:rPr>
          <w:rFonts w:hint="eastAsia" w:ascii="Times New Roman" w:hAnsi="Times New Roman" w:eastAsia="方正小标宋简体" w:cs="Times New Roman"/>
          <w:sz w:val="44"/>
          <w:szCs w:val="44"/>
          <w:lang w:val="en-US" w:eastAsia="zh-CN"/>
        </w:rPr>
      </w:pPr>
    </w:p>
    <w:p>
      <w:pPr>
        <w:spacing w:line="580" w:lineRule="exact"/>
        <w:ind w:firstLine="880" w:firstLineChars="200"/>
        <w:jc w:val="left"/>
        <w:rPr>
          <w:rFonts w:hint="eastAsia" w:ascii="Times New Roman" w:hAnsi="Times New Roman" w:eastAsia="方正小标宋简体" w:cs="Times New Roman"/>
          <w:sz w:val="44"/>
          <w:szCs w:val="44"/>
          <w:lang w:val="en-US" w:eastAsia="zh-CN"/>
        </w:rPr>
      </w:pPr>
    </w:p>
    <w:p>
      <w:pPr>
        <w:spacing w:line="580" w:lineRule="exact"/>
        <w:ind w:firstLine="880" w:firstLineChars="200"/>
        <w:jc w:val="left"/>
        <w:rPr>
          <w:rFonts w:hint="eastAsia" w:ascii="Times New Roman" w:hAnsi="Times New Roman" w:eastAsia="方正小标宋简体" w:cs="Times New Roman"/>
          <w:sz w:val="44"/>
          <w:szCs w:val="44"/>
          <w:lang w:val="en-US" w:eastAsia="zh-CN"/>
        </w:rPr>
      </w:pPr>
    </w:p>
    <w:p>
      <w:pPr>
        <w:spacing w:line="580" w:lineRule="exact"/>
        <w:ind w:firstLine="880" w:firstLineChars="200"/>
        <w:jc w:val="left"/>
        <w:rPr>
          <w:rFonts w:hint="eastAsia" w:ascii="Times New Roman" w:hAnsi="Times New Roman" w:eastAsia="方正小标宋简体" w:cs="Times New Roman"/>
          <w:sz w:val="44"/>
          <w:szCs w:val="44"/>
          <w:lang w:val="en-US" w:eastAsia="zh-CN"/>
        </w:rPr>
      </w:pPr>
    </w:p>
    <w:p>
      <w:pPr>
        <w:spacing w:line="580" w:lineRule="exact"/>
        <w:ind w:firstLine="88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方正小标宋简体" w:cs="Times New Roman"/>
          <w:sz w:val="44"/>
          <w:szCs w:val="44"/>
          <w:lang w:val="en-US" w:eastAsia="zh-CN"/>
        </w:rPr>
        <w:t>眉山市兴眉水务工程有限公司</w:t>
      </w:r>
      <w:r>
        <w:rPr>
          <w:rFonts w:hint="eastAsia" w:ascii="Times New Roman" w:hAnsi="Times New Roman" w:cs="Times New Roman"/>
          <w:sz w:val="44"/>
          <w:szCs w:val="44"/>
          <w:lang w:val="en-US" w:eastAsia="zh-CN"/>
        </w:rPr>
        <w:t>简介</w:t>
      </w:r>
    </w:p>
    <w:p>
      <w:pPr>
        <w:spacing w:line="580" w:lineRule="exact"/>
        <w:ind w:firstLine="640" w:firstLineChars="200"/>
        <w:jc w:val="left"/>
        <w:rPr>
          <w:rFonts w:hint="eastAsia" w:ascii="Times New Roman" w:hAnsi="Times New Roman" w:eastAsia="仿宋_GB2312" w:cs="Times New Roman"/>
          <w:sz w:val="32"/>
          <w:szCs w:val="32"/>
          <w:lang w:val="en-US" w:eastAsia="zh-CN"/>
        </w:rPr>
      </w:pPr>
    </w:p>
    <w:p>
      <w:pPr>
        <w:spacing w:line="580" w:lineRule="exact"/>
        <w:ind w:firstLine="640" w:firstLineChars="200"/>
        <w:rPr>
          <w:rFonts w:hint="default"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眉山</w:t>
      </w:r>
      <w:r>
        <w:rPr>
          <w:rFonts w:hint="default" w:ascii="Times New Roman" w:hAnsi="Times New Roman" w:eastAsia="仿宋_GB2312" w:cs="仿宋_GB2312"/>
          <w:sz w:val="32"/>
          <w:szCs w:val="32"/>
          <w:shd w:val="clear" w:color="auto" w:fill="FFFFFF"/>
          <w:lang w:val="en-US" w:eastAsia="zh-CN"/>
        </w:rPr>
        <w:t>市兴眉水务工程</w:t>
      </w:r>
      <w:r>
        <w:rPr>
          <w:rFonts w:hint="default" w:ascii="Times New Roman" w:hAnsi="Times New Roman" w:eastAsia="仿宋_GB2312" w:cs="仿宋_GB2312"/>
          <w:sz w:val="32"/>
          <w:szCs w:val="32"/>
          <w:shd w:val="clear" w:color="auto" w:fill="FFFFFF"/>
          <w:lang w:eastAsia="zh-CN"/>
        </w:rPr>
        <w:t>公司</w:t>
      </w:r>
      <w:r>
        <w:rPr>
          <w:rFonts w:hint="default" w:ascii="Times New Roman" w:hAnsi="Times New Roman" w:eastAsia="仿宋_GB2312" w:cs="仿宋_GB2312"/>
          <w:sz w:val="32"/>
          <w:szCs w:val="32"/>
          <w:shd w:val="clear" w:color="auto" w:fill="FFFFFF"/>
          <w:lang w:val="en-US" w:eastAsia="zh-CN"/>
        </w:rPr>
        <w:t>始建</w:t>
      </w:r>
      <w:r>
        <w:rPr>
          <w:rFonts w:hint="default" w:ascii="Times New Roman" w:hAnsi="Times New Roman" w:eastAsia="仿宋_GB2312" w:cs="仿宋_GB2312"/>
          <w:sz w:val="32"/>
          <w:szCs w:val="32"/>
          <w:shd w:val="clear" w:color="auto" w:fill="FFFFFF"/>
          <w:lang w:eastAsia="zh-CN"/>
        </w:rPr>
        <w:t>于</w:t>
      </w:r>
      <w:r>
        <w:rPr>
          <w:rFonts w:hint="default" w:ascii="Times New Roman" w:hAnsi="Times New Roman" w:eastAsia="仿宋_GB2312" w:cs="仿宋_GB2312"/>
          <w:sz w:val="32"/>
          <w:szCs w:val="32"/>
          <w:shd w:val="clear" w:color="auto" w:fill="FFFFFF"/>
          <w:lang w:val="en-US" w:eastAsia="zh-CN"/>
        </w:rPr>
        <w:t>2001</w:t>
      </w:r>
      <w:r>
        <w:rPr>
          <w:rFonts w:hint="default" w:ascii="Times New Roman" w:hAnsi="Times New Roman" w:eastAsia="仿宋_GB2312" w:cs="仿宋_GB2312"/>
          <w:sz w:val="32"/>
          <w:szCs w:val="32"/>
          <w:shd w:val="clear" w:color="auto" w:fill="FFFFFF"/>
          <w:lang w:eastAsia="zh-CN"/>
        </w:rPr>
        <w:t>年12月，前身为眉山市惠民供排水设备安装有限公司，</w:t>
      </w:r>
      <w:r>
        <w:rPr>
          <w:rFonts w:hint="default" w:ascii="Times New Roman" w:hAnsi="Times New Roman" w:eastAsia="仿宋_GB2312" w:cs="仿宋_GB2312"/>
          <w:sz w:val="32"/>
          <w:szCs w:val="32"/>
          <w:shd w:val="clear" w:color="auto" w:fill="FFFFFF"/>
          <w:lang w:val="en-US" w:eastAsia="zh-CN"/>
        </w:rPr>
        <w:t>2021年1月更名</w:t>
      </w:r>
      <w:r>
        <w:rPr>
          <w:rFonts w:hint="default" w:ascii="Times New Roman" w:hAnsi="Times New Roman" w:eastAsia="仿宋_GB2312" w:cs="仿宋_GB2312"/>
          <w:sz w:val="32"/>
          <w:szCs w:val="32"/>
          <w:shd w:val="clear" w:color="auto" w:fill="FFFFFF"/>
          <w:lang w:eastAsia="zh-CN"/>
        </w:rPr>
        <w:t>为眉山市兴眉水务工程有限公司，注册资本2000万元</w:t>
      </w:r>
      <w:r>
        <w:rPr>
          <w:rFonts w:hint="default"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eastAsia="zh-CN"/>
        </w:rPr>
        <w:t>系眉山市环境投资有限公司全资子公司，眉山市国有资本投资运营集团有限公司三级子公司。</w:t>
      </w:r>
      <w:r>
        <w:rPr>
          <w:rFonts w:hint="eastAsia" w:ascii="Times New Roman" w:hAnsi="Times New Roman" w:eastAsia="仿宋_GB2312" w:cs="仿宋_GB2312"/>
          <w:sz w:val="32"/>
          <w:szCs w:val="32"/>
          <w:shd w:val="clear" w:color="auto" w:fill="FFFFFF"/>
          <w:lang w:val="en-US" w:eastAsia="zh-CN"/>
        </w:rPr>
        <w:t>主要从事给排水等市政工程，水利水电工程，环境工程及建筑工程业务。</w:t>
      </w:r>
      <w:r>
        <w:rPr>
          <w:rFonts w:hint="default" w:ascii="Times New Roman" w:hAnsi="Times New Roman" w:eastAsia="仿宋_GB2312" w:cs="仿宋_GB2312"/>
          <w:sz w:val="32"/>
          <w:szCs w:val="32"/>
          <w:shd w:val="clear" w:color="auto" w:fill="FFFFFF"/>
          <w:lang w:eastAsia="zh-CN"/>
        </w:rPr>
        <w:t>具备</w:t>
      </w:r>
      <w:r>
        <w:rPr>
          <w:rFonts w:hint="default" w:ascii="Times New Roman" w:hAnsi="Times New Roman" w:eastAsia="仿宋_GB2312" w:cs="仿宋_GB2312"/>
          <w:sz w:val="32"/>
          <w:szCs w:val="32"/>
          <w:shd w:val="clear" w:color="auto" w:fill="FFFFFF"/>
        </w:rPr>
        <w:t>市政公用工程、建筑工程、水利水电工程、机电工程</w:t>
      </w:r>
      <w:r>
        <w:rPr>
          <w:rFonts w:hint="default" w:ascii="Times New Roman" w:hAnsi="Times New Roman" w:eastAsia="仿宋_GB2312" w:cs="仿宋_GB2312"/>
          <w:sz w:val="32"/>
          <w:szCs w:val="32"/>
          <w:shd w:val="clear" w:color="auto" w:fill="FFFFFF"/>
          <w:lang w:val="en-US" w:eastAsia="zh-CN"/>
        </w:rPr>
        <w:t>等</w:t>
      </w:r>
      <w:r>
        <w:rPr>
          <w:rFonts w:hint="default" w:ascii="Times New Roman" w:hAnsi="Times New Roman" w:eastAsia="仿宋_GB2312" w:cs="仿宋_GB2312"/>
          <w:sz w:val="32"/>
          <w:szCs w:val="32"/>
          <w:shd w:val="clear" w:color="auto" w:fill="FFFFFF"/>
        </w:rPr>
        <w:t>四个施工总承包三级资质；钢结构工程、环保工程</w:t>
      </w:r>
      <w:r>
        <w:rPr>
          <w:rFonts w:hint="default" w:ascii="Times New Roman" w:hAnsi="Times New Roman" w:eastAsia="仿宋_GB2312" w:cs="仿宋_GB2312"/>
          <w:sz w:val="32"/>
          <w:szCs w:val="32"/>
          <w:shd w:val="clear" w:color="auto" w:fill="FFFFFF"/>
          <w:lang w:eastAsia="zh-CN"/>
        </w:rPr>
        <w:t>、地基基础工程、</w:t>
      </w:r>
      <w:r>
        <w:rPr>
          <w:rFonts w:hint="default" w:ascii="Times New Roman" w:hAnsi="Times New Roman" w:eastAsia="仿宋_GB2312" w:cs="仿宋_GB2312"/>
          <w:sz w:val="32"/>
          <w:szCs w:val="32"/>
          <w:shd w:val="clear" w:color="auto" w:fill="FFFFFF"/>
        </w:rPr>
        <w:t>古建筑</w:t>
      </w:r>
      <w:r>
        <w:rPr>
          <w:rFonts w:hint="default" w:ascii="Times New Roman" w:hAnsi="Times New Roman" w:eastAsia="仿宋_GB2312" w:cs="仿宋_GB2312"/>
          <w:sz w:val="32"/>
          <w:szCs w:val="32"/>
          <w:shd w:val="clear" w:color="auto" w:fill="FFFFFF"/>
          <w:lang w:eastAsia="zh-CN"/>
        </w:rPr>
        <w:t>工程</w:t>
      </w:r>
      <w:r>
        <w:rPr>
          <w:rFonts w:hint="default" w:ascii="Times New Roman" w:hAnsi="Times New Roman" w:eastAsia="仿宋_GB2312" w:cs="仿宋_GB2312"/>
          <w:sz w:val="32"/>
          <w:szCs w:val="32"/>
          <w:shd w:val="clear" w:color="auto" w:fill="FFFFFF"/>
          <w:lang w:val="en-US" w:eastAsia="zh-CN"/>
        </w:rPr>
        <w:t>等</w:t>
      </w:r>
      <w:r>
        <w:rPr>
          <w:rFonts w:hint="default" w:ascii="Times New Roman" w:hAnsi="Times New Roman" w:eastAsia="仿宋_GB2312" w:cs="仿宋_GB2312"/>
          <w:sz w:val="32"/>
          <w:szCs w:val="32"/>
          <w:shd w:val="clear" w:color="auto" w:fill="FFFFFF"/>
          <w:lang w:eastAsia="zh-CN"/>
        </w:rPr>
        <w:t>四个专业承包三级资质和</w:t>
      </w:r>
      <w:r>
        <w:rPr>
          <w:rFonts w:hint="default" w:ascii="Times New Roman" w:hAnsi="Times New Roman" w:eastAsia="仿宋_GB2312" w:cs="仿宋_GB2312"/>
          <w:sz w:val="32"/>
          <w:szCs w:val="32"/>
          <w:shd w:val="clear" w:color="auto" w:fill="FFFFFF"/>
        </w:rPr>
        <w:t>施工劳务资质</w:t>
      </w:r>
      <w:r>
        <w:rPr>
          <w:rFonts w:hint="default"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lang w:val="en-US" w:eastAsia="zh-CN"/>
        </w:rPr>
        <w:t>获得</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质量、环境、职业健康安全</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val="en-US" w:eastAsia="zh-CN"/>
        </w:rPr>
        <w:t>三标管理体系认证。</w:t>
      </w:r>
    </w:p>
    <w:p>
      <w:pPr>
        <w:pStyle w:val="2"/>
        <w:rPr>
          <w:rFonts w:hint="eastAsia" w:ascii="Times New Roman" w:hAnsi="Times New Roman"/>
          <w:sz w:val="44"/>
          <w:szCs w:val="44"/>
        </w:rPr>
      </w:pPr>
    </w:p>
    <w:p>
      <w:pPr>
        <w:rPr>
          <w:rFonts w:hint="eastAsia" w:ascii="Times New Roman" w:hAnsi="Times New Roman"/>
          <w:sz w:val="44"/>
          <w:szCs w:val="44"/>
        </w:rPr>
      </w:pPr>
    </w:p>
    <w:p>
      <w:pPr>
        <w:pStyle w:val="2"/>
        <w:rPr>
          <w:rFonts w:hint="eastAsia" w:ascii="Times New Roman" w:hAnsi="Times New Roman"/>
          <w:sz w:val="44"/>
          <w:szCs w:val="44"/>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spacing w:line="700" w:lineRule="exact"/>
        <w:jc w:val="center"/>
        <w:rPr>
          <w:rFonts w:hint="eastAsia" w:ascii="Times New Roman" w:hAnsi="Times New Roman"/>
          <w:sz w:val="44"/>
          <w:szCs w:val="44"/>
        </w:rPr>
      </w:pPr>
    </w:p>
    <w:p>
      <w:pPr>
        <w:spacing w:line="700" w:lineRule="exact"/>
        <w:jc w:val="center"/>
        <w:rPr>
          <w:rFonts w:hint="eastAsia" w:ascii="Times New Roman" w:hAnsi="Times New Roman"/>
          <w:sz w:val="44"/>
          <w:szCs w:val="44"/>
        </w:rPr>
      </w:pPr>
    </w:p>
    <w:p>
      <w:pPr>
        <w:spacing w:line="700" w:lineRule="exact"/>
        <w:jc w:val="center"/>
        <w:rPr>
          <w:rFonts w:ascii="Times New Roman" w:hAnsi="Times New Roman"/>
          <w:sz w:val="44"/>
          <w:szCs w:val="44"/>
        </w:rPr>
      </w:pPr>
      <w:r>
        <w:rPr>
          <w:rFonts w:hint="eastAsia" w:ascii="Times New Roman" w:hAnsi="Times New Roman"/>
          <w:sz w:val="44"/>
          <w:szCs w:val="44"/>
        </w:rPr>
        <w:t>眉山新展实业有限公司、眉山新知实业有限公司、眉山新启实业有限公司简介</w:t>
      </w:r>
    </w:p>
    <w:p>
      <w:pPr>
        <w:spacing w:line="700" w:lineRule="exact"/>
        <w:jc w:val="center"/>
        <w:rPr>
          <w:rFonts w:ascii="Times New Roman" w:hAnsi="Times New Roman"/>
          <w:sz w:val="44"/>
          <w:szCs w:val="44"/>
        </w:rPr>
      </w:pPr>
    </w:p>
    <w:p>
      <w:pPr>
        <w:spacing w:line="580" w:lineRule="exact"/>
        <w:ind w:firstLine="640"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眉山新展实业有限公司、眉山新知实业有限公司、眉山新启实业有限公司成立于2022年3月25日，注册资本各2000万，属眉山城市新中心投资运营有限公司旗下全资国有项目公司。业务范围涵盖:房地产开发经营、信息咨询服务、工程管理服务、生态恢复及生态保护服务、市政设施管理、物业管理、房屋拆迁服务、企业总部管理、园区管理服务、酒店管理、旅游开发项目策划咨询、项目策划与公关服务、停车场服务、广告发布、土地使用权租赁。</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公司紧紧围绕市第五次党代会提出的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双百城市</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目标，肩负城市新中心片区房地产开发项目投资、建设、运营的光荣使命，全力推动眉山城市新中心房地产开发项目顺利落地，助力眉山城市新中心片区战略目标的实现。</w:t>
      </w: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spacing w:line="700" w:lineRule="exact"/>
        <w:jc w:val="center"/>
        <w:rPr>
          <w:rFonts w:ascii="Times New Roman" w:hAnsi="Times New Roman"/>
          <w:sz w:val="44"/>
          <w:szCs w:val="44"/>
        </w:rPr>
      </w:pPr>
      <w:r>
        <w:rPr>
          <w:rFonts w:hint="eastAsia" w:ascii="Times New Roman" w:hAnsi="Times New Roman"/>
          <w:sz w:val="44"/>
          <w:szCs w:val="44"/>
        </w:rPr>
        <w:t>眉山新投实业有限公司简介</w:t>
      </w:r>
    </w:p>
    <w:p>
      <w:pPr>
        <w:spacing w:line="700" w:lineRule="exact"/>
        <w:jc w:val="center"/>
        <w:rPr>
          <w:rFonts w:hint="eastAsia" w:ascii="Times New Roman" w:hAnsi="Times New Roman" w:eastAsia="仿宋_GB2312" w:cs="仿宋_GB2312"/>
          <w:sz w:val="44"/>
          <w:szCs w:val="44"/>
        </w:rPr>
      </w:pPr>
    </w:p>
    <w:p>
      <w:pPr>
        <w:spacing w:line="580" w:lineRule="exact"/>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眉山新投实业有限公司属眉山城市新中心投资运营有限公司旗下全资国有公司，是以砂石骨料开采加工为主的专业公司。业务范围有建筑材料销售、建筑防水卷材产品销售、轻质建筑材料销售、砼结构构件销售、建筑砌块销售、水泥制品销售、非金属矿及制品销售、城乡市容管理、供应链管理服务、建筑砌块制造等。</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公司紧紧围绕市第五次党代会提出的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双百城市</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目标，肩负城市新中心片区砂石投资、建设、运营的光荣使命，以市场化运营推动眉山城市新中心片区砂石产业发展。</w:t>
      </w: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pStyle w:val="2"/>
        <w:ind w:left="0" w:leftChars="0" w:firstLine="0" w:firstLineChars="0"/>
        <w:rPr>
          <w:rFonts w:ascii="Times New Roman" w:hAnsi="Times New Roman"/>
        </w:rPr>
      </w:pPr>
    </w:p>
    <w:sectPr>
      <w:footerReference r:id="rId3" w:type="default"/>
      <w:footerReference r:id="rId4" w:type="even"/>
      <w:pgSz w:w="11906" w:h="16838"/>
      <w:pgMar w:top="2098" w:right="1474" w:bottom="1928" w:left="1587" w:header="851" w:footer="1701" w:gutter="0"/>
      <w:pgNumType w:fmt="decimal"/>
      <w:cols w:space="0" w:num="1"/>
      <w:rtlGutter w:val="0"/>
      <w:docGrid w:type="lines" w:linePitch="3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方正小标宋简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方正小标宋简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r>
                      <w:rPr>
                        <w:rFonts w:hint="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方正小标宋简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方正小标宋简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sz w:val="28"/>
                        <w:szCs w:val="28"/>
                        <w:lang w:val="en-US" w:eastAsia="zh-CN"/>
                      </w:rPr>
                      <w:t xml:space="preserve"> —</w:t>
                    </w:r>
                  </w:p>
                </w:txbxContent>
              </v:textbox>
            </v:shape>
          </w:pict>
        </mc:Fallback>
      </mc:AlternateContent>
    </w:r>
    <w:r>
      <w:rPr>
        <w:rFonts w:hint="eastAsia"/>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67A90"/>
    <w:rsid w:val="020A25D7"/>
    <w:rsid w:val="174C1CC8"/>
    <w:rsid w:val="30324FBC"/>
    <w:rsid w:val="56367A90"/>
    <w:rsid w:val="587D3BB8"/>
    <w:rsid w:val="6E384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小标宋简体" w:cs="Times New Roman"/>
      <w:kern w:val="2"/>
      <w:sz w:val="28"/>
      <w:szCs w:val="18"/>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143"/>
      <w:jc w:val="left"/>
    </w:pPr>
    <w:rPr>
      <w:rFonts w:ascii="宋体" w:hAnsi="宋体" w:eastAsia="宋体"/>
      <w:kern w:val="0"/>
      <w:szCs w:val="28"/>
      <w:lang w:eastAsia="en-US"/>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2015</Words>
  <Characters>2088</Characters>
  <Lines>0</Lines>
  <Paragraphs>0</Paragraphs>
  <TotalTime>0</TotalTime>
  <ScaleCrop>false</ScaleCrop>
  <LinksUpToDate>false</LinksUpToDate>
  <CharactersWithSpaces>2089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2022-08-08T02:54:00Z</dcterms:created>
  <dc:creator>米虫</dc:creator>
  <cp:lastModifiedBy>x</cp:lastModifiedBy>
  <dcterms:modified xsi:type="dcterms:W3CDTF">2022-08-08T07:16:22Z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1B40E308C66F48F1AD27855DE0AE1E43</vt:lpwstr>
  </property>
</Properties>
</file>