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hint="default" w:ascii="Times New Roman" w:hAnsi="Times New Roman" w:eastAsia="黑体" w:cs="Times New Roman"/>
          <w:sz w:val="32"/>
          <w:szCs w:val="32"/>
          <w:highlight w:val="none"/>
          <w:lang w:eastAsia="zh-CN"/>
        </w:rPr>
      </w:pPr>
      <w:r>
        <w:rPr>
          <w:rFonts w:hint="default" w:ascii="Times New Roman" w:hAnsi="Times New Roman" w:cs="Times New Roman"/>
          <w:sz w:val="32"/>
          <w:szCs w:val="32"/>
          <w:highlight w:val="none"/>
          <w:lang w:eastAsia="zh-CN"/>
        </w:rPr>
        <w:t>附件1</w:t>
      </w:r>
      <w:r>
        <w:rPr>
          <w:rFonts w:hint="default" w:ascii="Times New Roman" w:hAnsi="Times New Roman" w:eastAsia="黑体" w:cs="Times New Roman"/>
          <w:sz w:val="32"/>
          <w:szCs w:val="32"/>
          <w:highlight w:val="none"/>
          <w:lang w:eastAsia="zh-CN"/>
        </w:rPr>
        <w:t xml:space="preserve">    </w:t>
      </w:r>
    </w:p>
    <w:p>
      <w:pPr>
        <w:pStyle w:val="3"/>
        <w:spacing w:line="700" w:lineRule="exact"/>
        <w:ind w:left="142" w:firstLine="440" w:firstLineChars="100"/>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眉山市体育产业发展投资有限公司简介</w:t>
      </w:r>
    </w:p>
    <w:p>
      <w:pPr>
        <w:rPr>
          <w:rFonts w:hint="default" w:ascii="Times New Roman" w:hAnsi="Times New Roman" w:cs="Times New Roman"/>
          <w:highlight w:val="none"/>
        </w:rPr>
      </w:pPr>
    </w:p>
    <w:p>
      <w:pPr>
        <w:spacing w:line="580" w:lineRule="exact"/>
        <w:ind w:firstLine="640" w:firstLineChars="200"/>
        <w:rPr>
          <w:rStyle w:val="6"/>
          <w:rFonts w:hint="default" w:ascii="Times New Roman" w:hAnsi="Times New Roman" w:eastAsia="仿宋_GB2312" w:cs="Times New Roman"/>
          <w:sz w:val="32"/>
          <w:szCs w:val="32"/>
          <w:highlight w:val="none"/>
        </w:rPr>
      </w:pPr>
      <w:r>
        <w:rPr>
          <w:rStyle w:val="6"/>
          <w:rFonts w:hint="default" w:ascii="Times New Roman" w:hAnsi="Times New Roman" w:eastAsia="仿宋_GB2312" w:cs="Times New Roman"/>
          <w:sz w:val="32"/>
          <w:szCs w:val="32"/>
          <w:highlight w:val="none"/>
        </w:rPr>
        <w:t>眉山市体育产业发展投资有限公司是根据市人民政府常务会议决定事项第72次会议4号精神，于2019年7月4日完成工商注册登记，并于2020年6月引入战略股东——四川体育产业集团有限公司，完成国企混改，成为全市第一家市属国有混改体育类公司。</w:t>
      </w:r>
    </w:p>
    <w:p>
      <w:pPr>
        <w:spacing w:line="580" w:lineRule="exact"/>
        <w:ind w:firstLine="640" w:firstLineChars="200"/>
        <w:rPr>
          <w:rStyle w:val="6"/>
          <w:rFonts w:hint="default" w:ascii="Times New Roman" w:hAnsi="Times New Roman" w:eastAsia="仿宋_GB2312" w:cs="Times New Roman"/>
          <w:sz w:val="32"/>
          <w:szCs w:val="32"/>
          <w:highlight w:val="none"/>
        </w:rPr>
      </w:pPr>
      <w:r>
        <w:rPr>
          <w:rStyle w:val="6"/>
          <w:rFonts w:hint="default" w:ascii="Times New Roman" w:hAnsi="Times New Roman" w:eastAsia="仿宋_GB2312" w:cs="Times New Roman"/>
          <w:sz w:val="32"/>
          <w:szCs w:val="32"/>
          <w:highlight w:val="none"/>
        </w:rPr>
        <w:t>公司坚持以人为本，秉承用心做事、诚信为人、果敢进取、永怀梦想的核心价值观，构建教体生态圈，担负社会责任。公司战略目标：立足眉山，放眼全川、面向国际，服务社会与市场，秉承“资产变资本，资本控资源，资源变资产”发展模式，助推眉山教育、体育产业跨越式发展，打造“投融资+开发建设+管理运营”三位一体的全产业链教育体育产业公司。公司定位：充分依托市属企业优势，结合国有企业资源和市场化运营，打造眉山市国有控股教育和体育平台型公司。</w:t>
      </w:r>
    </w:p>
    <w:p>
      <w:pPr>
        <w:spacing w:line="580" w:lineRule="exact"/>
        <w:ind w:firstLine="640" w:firstLineChars="200"/>
        <w:rPr>
          <w:rStyle w:val="6"/>
          <w:rFonts w:hint="default" w:ascii="Times New Roman" w:hAnsi="Times New Roman" w:eastAsia="仿宋_GB2312" w:cs="Times New Roman"/>
          <w:sz w:val="32"/>
          <w:szCs w:val="32"/>
          <w:highlight w:val="none"/>
        </w:rPr>
      </w:pPr>
      <w:r>
        <w:rPr>
          <w:rStyle w:val="6"/>
          <w:rFonts w:hint="default" w:ascii="Times New Roman" w:hAnsi="Times New Roman" w:eastAsia="仿宋_GB2312" w:cs="Times New Roman"/>
          <w:sz w:val="32"/>
          <w:szCs w:val="32"/>
          <w:highlight w:val="none"/>
        </w:rPr>
        <w:t>主营业务为教育服务、场馆运维、体育赛事执行、体育用品销售、体育培训等五大板块业务。</w:t>
      </w:r>
    </w:p>
    <w:p>
      <w:pPr>
        <w:spacing w:line="580" w:lineRule="exact"/>
        <w:ind w:firstLine="640" w:firstLineChars="200"/>
        <w:rPr>
          <w:rStyle w:val="6"/>
          <w:rFonts w:hint="default" w:ascii="Times New Roman" w:hAnsi="Times New Roman" w:eastAsia="仿宋_GB2312" w:cs="Times New Roman"/>
          <w:sz w:val="32"/>
          <w:szCs w:val="32"/>
          <w:highlight w:val="none"/>
        </w:rPr>
      </w:pPr>
    </w:p>
    <w:p>
      <w:pPr>
        <w:pStyle w:val="2"/>
        <w:ind w:firstLine="640"/>
        <w:rPr>
          <w:rStyle w:val="6"/>
          <w:rFonts w:hint="default" w:ascii="Times New Roman" w:hAnsi="Times New Roman" w:eastAsia="仿宋_GB2312" w:cs="Times New Roman"/>
          <w:sz w:val="32"/>
          <w:szCs w:val="32"/>
          <w:highlight w:val="none"/>
        </w:rPr>
      </w:pPr>
    </w:p>
    <w:p>
      <w:pPr>
        <w:pStyle w:val="2"/>
        <w:ind w:firstLine="640"/>
        <w:rPr>
          <w:rStyle w:val="6"/>
          <w:rFonts w:hint="default" w:ascii="Times New Roman" w:hAnsi="Times New Roman" w:eastAsia="仿宋_GB2312" w:cs="Times New Roman"/>
          <w:sz w:val="32"/>
          <w:szCs w:val="32"/>
          <w:highlight w:val="none"/>
        </w:rPr>
      </w:pPr>
    </w:p>
    <w:p>
      <w:pPr>
        <w:pStyle w:val="2"/>
        <w:ind w:firstLine="640"/>
        <w:rPr>
          <w:rStyle w:val="6"/>
          <w:rFonts w:hint="default" w:ascii="Times New Roman" w:hAnsi="Times New Roman" w:eastAsia="仿宋_GB2312" w:cs="Times New Roman"/>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ThiZjg0OWI3ZjFmMTAyZTI0YWQzYzczZmUxZmYifQ=="/>
  </w:docVars>
  <w:rsids>
    <w:rsidRoot w:val="00000000"/>
    <w:rsid w:val="3A6E5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1"/>
    <w:pPr>
      <w:ind w:left="143"/>
      <w:jc w:val="left"/>
    </w:pPr>
    <w:rPr>
      <w:rFonts w:ascii="宋体" w:hAnsi="宋体" w:eastAsia="宋体"/>
      <w:kern w:val="0"/>
      <w:szCs w:val="28"/>
      <w:lang w:eastAsia="en-US"/>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2022-05-06T08:36:00Z</dcterms:created>
  <dc:creator>x</dc:creator>
  <cp:lastModifiedBy>x</cp:lastModifiedBy>
  <dcterms:modified xsi:type="dcterms:W3CDTF">2022-05-06T08:36:17Z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8FED2A5ABBF24FC4BC63A87742B1B2C0</vt:lpwstr>
  </property>
</Properties>
</file>