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line="700" w:lineRule="exact"/>
        <w:jc w:val="center"/>
        <w:rPr>
          <w:rFonts w:hint="eastAsia" w:ascii="方正小标宋简体" w:hAnsi="宋体" w:eastAsia="方正小标宋简体"/>
          <w:bCs/>
          <w:sz w:val="32"/>
          <w:szCs w:val="32"/>
        </w:rPr>
      </w:pPr>
      <w:bookmarkStart w:id="0" w:name="EB7fd5134b3f9543688ad91a888cd74f55"/>
      <w:bookmarkEnd w:id="0"/>
    </w:p>
    <w:p>
      <w:pPr>
        <w:topLinePunct/>
        <w:spacing w:line="700" w:lineRule="exact"/>
        <w:jc w:val="center"/>
        <w:rPr>
          <w:rFonts w:hint="eastAsia" w:ascii="方正小标宋简体" w:hAnsi="宋体" w:eastAsia="方正小标宋简体"/>
          <w:bCs/>
          <w:sz w:val="52"/>
          <w:szCs w:val="52"/>
          <w:lang w:eastAsia="zh-CN"/>
        </w:rPr>
      </w:pPr>
      <w:r>
        <w:rPr>
          <w:rFonts w:hint="eastAsia" w:ascii="方正小标宋简体" w:hAnsi="宋体" w:eastAsia="方正小标宋简体"/>
          <w:bCs/>
          <w:sz w:val="52"/>
          <w:szCs w:val="52"/>
        </w:rPr>
        <w:t>衬塑管材（件）年度采购项目</w:t>
      </w:r>
      <w:r>
        <w:rPr>
          <w:rFonts w:hint="eastAsia" w:ascii="方正小标宋简体" w:hAnsi="宋体" w:eastAsia="方正小标宋简体"/>
          <w:bCs/>
          <w:sz w:val="52"/>
          <w:szCs w:val="52"/>
          <w:lang w:eastAsia="zh-CN"/>
        </w:rPr>
        <w:t>（</w:t>
      </w:r>
      <w:r>
        <w:rPr>
          <w:rFonts w:hint="eastAsia" w:ascii="方正小标宋简体" w:hAnsi="宋体" w:eastAsia="方正小标宋简体"/>
          <w:bCs/>
          <w:sz w:val="52"/>
          <w:szCs w:val="52"/>
          <w:lang w:val="en-US" w:eastAsia="zh-CN"/>
        </w:rPr>
        <w:t>第二次</w:t>
      </w:r>
      <w:r>
        <w:rPr>
          <w:rFonts w:hint="eastAsia" w:ascii="方正小标宋简体" w:hAnsi="宋体" w:eastAsia="方正小标宋简体"/>
          <w:bCs/>
          <w:sz w:val="52"/>
          <w:szCs w:val="52"/>
          <w:lang w:eastAsia="zh-CN"/>
        </w:rPr>
        <w:t>）</w:t>
      </w:r>
    </w:p>
    <w:p>
      <w:pPr>
        <w:spacing w:line="700" w:lineRule="exact"/>
        <w:rPr>
          <w:rFonts w:hint="eastAsia" w:ascii="方正小标宋简体" w:eastAsia="方正小标宋简体"/>
          <w:bCs/>
          <w:sz w:val="32"/>
          <w:szCs w:val="32"/>
        </w:rPr>
      </w:pPr>
    </w:p>
    <w:p>
      <w:pPr>
        <w:pStyle w:val="4"/>
        <w:spacing w:before="0" w:after="0" w:line="700" w:lineRule="exact"/>
        <w:rPr>
          <w:rFonts w:hint="eastAsia" w:ascii="方正小标宋简体" w:eastAsia="方正小标宋简体"/>
          <w:b w:val="0"/>
        </w:rPr>
      </w:pPr>
    </w:p>
    <w:p>
      <w:pPr>
        <w:spacing w:line="700" w:lineRule="exact"/>
        <w:rPr>
          <w:rFonts w:hint="eastAsia" w:ascii="方正小标宋简体" w:eastAsia="方正小标宋简体"/>
          <w:bCs/>
          <w:sz w:val="32"/>
          <w:szCs w:val="32"/>
        </w:rPr>
      </w:pPr>
    </w:p>
    <w:p>
      <w:pPr>
        <w:spacing w:line="700" w:lineRule="exact"/>
        <w:rPr>
          <w:rFonts w:hint="eastAsia" w:ascii="方正小标宋简体" w:eastAsia="方正小标宋简体"/>
          <w:bCs/>
          <w:sz w:val="32"/>
          <w:szCs w:val="32"/>
        </w:rPr>
      </w:pPr>
    </w:p>
    <w:p>
      <w:pPr>
        <w:topLinePunct/>
        <w:jc w:val="center"/>
        <w:rPr>
          <w:rFonts w:hint="eastAsia" w:ascii="方正小标宋简体" w:eastAsia="方正小标宋简体"/>
          <w:bCs/>
          <w:sz w:val="84"/>
          <w:szCs w:val="84"/>
        </w:rPr>
      </w:pPr>
      <w:r>
        <w:rPr>
          <w:rFonts w:hint="eastAsia" w:ascii="方正小标宋简体" w:hAnsi="宋体" w:eastAsia="方正小标宋简体"/>
          <w:bCs/>
          <w:sz w:val="84"/>
          <w:szCs w:val="84"/>
        </w:rPr>
        <w:t>招标文件</w:t>
      </w:r>
    </w:p>
    <w:p>
      <w:pPr>
        <w:topLinePunct/>
        <w:spacing w:line="700" w:lineRule="exact"/>
        <w:rPr>
          <w:rFonts w:ascii="方正小标宋简体" w:hAnsi="宋体" w:eastAsia="方正小标宋简体"/>
          <w:bCs/>
          <w:sz w:val="32"/>
          <w:szCs w:val="32"/>
        </w:rPr>
      </w:pPr>
    </w:p>
    <w:p>
      <w:pPr>
        <w:topLinePunct/>
        <w:spacing w:line="700" w:lineRule="exact"/>
        <w:rPr>
          <w:rFonts w:ascii="方正小标宋简体" w:hAnsi="宋体" w:eastAsia="方正小标宋简体"/>
          <w:bCs/>
          <w:sz w:val="32"/>
          <w:szCs w:val="32"/>
        </w:rPr>
      </w:pPr>
    </w:p>
    <w:p>
      <w:pPr>
        <w:topLinePunct/>
        <w:spacing w:line="700" w:lineRule="exact"/>
        <w:rPr>
          <w:rFonts w:ascii="方正小标宋简体" w:hAnsi="宋体" w:eastAsia="方正小标宋简体"/>
          <w:bCs/>
          <w:sz w:val="32"/>
          <w:szCs w:val="32"/>
        </w:rPr>
      </w:pPr>
    </w:p>
    <w:p>
      <w:pPr>
        <w:topLinePunct/>
        <w:spacing w:line="700" w:lineRule="exact"/>
        <w:ind w:firstLine="1920" w:firstLineChars="600"/>
        <w:rPr>
          <w:rFonts w:hint="default" w:ascii="方正小标宋简体" w:eastAsia="方正小标宋简体"/>
          <w:bCs/>
          <w:sz w:val="32"/>
          <w:szCs w:val="32"/>
          <w:u w:val="single"/>
          <w:lang w:val="en-US" w:eastAsia="zh-CN"/>
        </w:rPr>
      </w:pPr>
      <w:r>
        <w:rPr>
          <w:rFonts w:hint="eastAsia" w:ascii="方正小标宋简体" w:hAnsi="宋体" w:eastAsia="方正小标宋简体"/>
          <w:bCs/>
          <w:sz w:val="32"/>
          <w:szCs w:val="32"/>
        </w:rPr>
        <w:t>项目编号：</w:t>
      </w:r>
      <w:r>
        <w:rPr>
          <w:rFonts w:hint="eastAsia" w:ascii="方正小标宋简体" w:hAnsi="宋体" w:eastAsia="方正小标宋简体"/>
          <w:bCs/>
          <w:sz w:val="32"/>
          <w:szCs w:val="32"/>
          <w:highlight w:val="white"/>
          <w:u w:val="single"/>
        </w:rPr>
        <w:t>SCGHZB202202002</w:t>
      </w:r>
      <w:r>
        <w:rPr>
          <w:rFonts w:hint="eastAsia" w:ascii="方正小标宋简体" w:hAnsi="宋体" w:eastAsia="方正小标宋简体"/>
          <w:bCs/>
          <w:sz w:val="32"/>
          <w:szCs w:val="32"/>
          <w:highlight w:val="white"/>
          <w:u w:val="single"/>
          <w:lang w:val="en-US" w:eastAsia="zh-CN"/>
        </w:rPr>
        <w:t>-2</w:t>
      </w:r>
    </w:p>
    <w:p>
      <w:pPr>
        <w:topLinePunct/>
        <w:spacing w:line="700" w:lineRule="exact"/>
        <w:jc w:val="center"/>
        <w:rPr>
          <w:rFonts w:hint="eastAsia" w:ascii="方正小标宋简体" w:hAnsi="宋体" w:eastAsia="方正小标宋简体"/>
          <w:bCs/>
          <w:sz w:val="32"/>
          <w:szCs w:val="32"/>
          <w:u w:val="single"/>
        </w:rPr>
      </w:pPr>
      <w:r>
        <w:rPr>
          <w:rFonts w:hint="eastAsia" w:ascii="方正小标宋简体" w:hAnsi="宋体" w:eastAsia="方正小标宋简体"/>
          <w:bCs/>
          <w:sz w:val="32"/>
          <w:szCs w:val="32"/>
        </w:rPr>
        <w:t xml:space="preserve"> </w:t>
      </w:r>
      <w:r>
        <w:rPr>
          <w:rFonts w:ascii="方正小标宋简体" w:hAnsi="宋体" w:eastAsia="方正小标宋简体"/>
          <w:bCs/>
          <w:sz w:val="32"/>
          <w:szCs w:val="32"/>
        </w:rPr>
        <w:t xml:space="preserve">    </w:t>
      </w:r>
      <w:r>
        <w:rPr>
          <w:rFonts w:hint="eastAsia" w:ascii="方正小标宋简体" w:hAnsi="宋体" w:eastAsia="方正小标宋简体"/>
          <w:bCs/>
          <w:sz w:val="32"/>
          <w:szCs w:val="32"/>
        </w:rPr>
        <w:t>采 购 人：</w:t>
      </w:r>
      <w:bookmarkStart w:id="1" w:name="EB348f466d359647259da2e7362e6fc642"/>
      <w:bookmarkEnd w:id="1"/>
      <w:r>
        <w:rPr>
          <w:rFonts w:hint="eastAsia" w:ascii="方正小标宋简体" w:hAnsi="宋体" w:eastAsia="方正小标宋简体"/>
          <w:bCs/>
          <w:sz w:val="32"/>
          <w:szCs w:val="32"/>
          <w:u w:val="single"/>
        </w:rPr>
        <w:t>眉山市兴眉水务工程有限公司</w:t>
      </w:r>
    </w:p>
    <w:p>
      <w:pPr>
        <w:pStyle w:val="4"/>
        <w:spacing w:before="0" w:after="0" w:line="700" w:lineRule="exact"/>
        <w:jc w:val="center"/>
        <w:rPr>
          <w:rFonts w:hint="eastAsia" w:ascii="方正小标宋简体" w:eastAsia="方正小标宋简体"/>
          <w:b w:val="0"/>
        </w:rPr>
      </w:pPr>
      <w:bookmarkStart w:id="2" w:name="_Toc15536"/>
      <w:r>
        <w:rPr>
          <w:rFonts w:hint="eastAsia" w:ascii="方正小标宋简体" w:hAnsi="宋体" w:eastAsia="方正小标宋简体"/>
          <w:b w:val="0"/>
          <w:kern w:val="2"/>
        </w:rPr>
        <w:t>采购代理机构：</w:t>
      </w:r>
      <w:bookmarkEnd w:id="2"/>
      <w:r>
        <w:rPr>
          <w:rFonts w:hint="eastAsia" w:ascii="方正小标宋简体" w:hAnsi="宋体" w:eastAsia="方正小标宋简体"/>
          <w:b w:val="0"/>
          <w:kern w:val="2"/>
          <w:u w:val="single"/>
        </w:rPr>
        <w:t>四川固恒工程技术有限公司</w:t>
      </w:r>
    </w:p>
    <w:p>
      <w:pPr>
        <w:spacing w:line="700" w:lineRule="exact"/>
        <w:rPr>
          <w:rFonts w:hint="eastAsia" w:ascii="方正小标宋简体" w:eastAsia="方正小标宋简体"/>
          <w:bCs/>
          <w:sz w:val="32"/>
          <w:szCs w:val="32"/>
        </w:rPr>
      </w:pPr>
    </w:p>
    <w:p>
      <w:pPr>
        <w:spacing w:line="700" w:lineRule="exact"/>
        <w:jc w:val="center"/>
        <w:rPr>
          <w:rFonts w:hint="eastAsia" w:ascii="方正小标宋简体" w:eastAsia="方正小标宋简体"/>
          <w:bCs/>
          <w:sz w:val="32"/>
          <w:szCs w:val="32"/>
        </w:rPr>
      </w:pPr>
      <w:bookmarkStart w:id="3" w:name="EB496caee52f40455f861d3e44a091c43c"/>
      <w:bookmarkEnd w:id="3"/>
    </w:p>
    <w:p>
      <w:pPr>
        <w:spacing w:line="700" w:lineRule="exact"/>
        <w:ind w:firstLine="156" w:firstLineChars="49"/>
        <w:jc w:val="center"/>
        <w:rPr>
          <w:rFonts w:hint="eastAsia" w:ascii="方正小标宋简体" w:eastAsia="方正小标宋简体"/>
          <w:bCs/>
          <w:sz w:val="32"/>
          <w:szCs w:val="32"/>
        </w:rPr>
      </w:pPr>
      <w:r>
        <w:rPr>
          <w:rFonts w:hint="eastAsia" w:ascii="方正小标宋简体" w:hAnsi="宋体" w:eastAsia="方正小标宋简体"/>
          <w:bCs/>
          <w:sz w:val="32"/>
          <w:szCs w:val="32"/>
        </w:rPr>
        <w:t>2022年</w:t>
      </w:r>
      <w:r>
        <w:rPr>
          <w:rFonts w:hint="eastAsia" w:ascii="方正小标宋简体" w:hAnsi="宋体" w:eastAsia="方正小标宋简体"/>
          <w:bCs/>
          <w:sz w:val="32"/>
          <w:szCs w:val="32"/>
          <w:lang w:val="en-US" w:eastAsia="zh-CN"/>
        </w:rPr>
        <w:t>3</w:t>
      </w:r>
      <w:r>
        <w:rPr>
          <w:rFonts w:hint="eastAsia" w:ascii="方正小标宋简体" w:hAnsi="宋体" w:eastAsia="方正小标宋简体"/>
          <w:bCs/>
          <w:sz w:val="32"/>
          <w:szCs w:val="32"/>
        </w:rPr>
        <w:t>月</w:t>
      </w:r>
    </w:p>
    <w:p>
      <w:pPr>
        <w:spacing w:line="700" w:lineRule="exact"/>
        <w:jc w:val="center"/>
        <w:rPr>
          <w:rFonts w:hint="eastAsia" w:ascii="方正小标宋简体" w:eastAsia="方正小标宋简体"/>
          <w:bCs/>
          <w:sz w:val="32"/>
          <w:szCs w:val="32"/>
        </w:rPr>
      </w:pPr>
    </w:p>
    <w:p>
      <w:pPr>
        <w:pStyle w:val="17"/>
        <w:jc w:val="center"/>
        <w:rPr>
          <w:rFonts w:hint="eastAsia" w:ascii="仿宋_GB2312" w:eastAsia="仿宋_GB2312"/>
          <w:b w:val="0"/>
          <w:bCs w:val="0"/>
          <w:color w:val="auto"/>
          <w:sz w:val="32"/>
          <w:szCs w:val="32"/>
        </w:rPr>
      </w:pPr>
      <w:r>
        <w:rPr>
          <w:rFonts w:hint="eastAsia" w:ascii="仿宋_GB2312" w:hAnsi="宋体" w:eastAsia="仿宋_GB2312"/>
          <w:b w:val="0"/>
          <w:bCs w:val="0"/>
          <w:color w:val="auto"/>
          <w:sz w:val="32"/>
          <w:szCs w:val="32"/>
          <w:lang w:val="zh-CN"/>
        </w:rPr>
        <w:t>目录</w:t>
      </w:r>
    </w:p>
    <w:p>
      <w:pPr>
        <w:pStyle w:val="14"/>
        <w:tabs>
          <w:tab w:val="right" w:leader="dot" w:pos="8306"/>
        </w:tabs>
        <w:rPr>
          <w:rFonts w:hint="eastAsia" w:ascii="仿宋_GB2312" w:eastAsia="仿宋_GB2312"/>
          <w:sz w:val="32"/>
          <w:szCs w:val="32"/>
        </w:rPr>
      </w:pPr>
      <w:r>
        <w:rPr>
          <w:rFonts w:hint="eastAsia" w:ascii="仿宋_GB2312" w:hAnsi="宋体" w:eastAsia="仿宋_GB2312"/>
          <w:sz w:val="32"/>
          <w:szCs w:val="32"/>
        </w:rPr>
        <w:fldChar w:fldCharType="begin"/>
      </w:r>
      <w:r>
        <w:rPr>
          <w:rFonts w:hint="eastAsia" w:ascii="仿宋_GB2312" w:hAnsi="宋体" w:eastAsia="仿宋_GB2312"/>
          <w:sz w:val="32"/>
          <w:szCs w:val="32"/>
        </w:rPr>
        <w:instrText xml:space="preserve"> TOC \o "1-3" \u </w:instrText>
      </w:r>
      <w:r>
        <w:rPr>
          <w:rFonts w:hint="eastAsia" w:ascii="仿宋_GB2312" w:hAnsi="宋体" w:eastAsia="仿宋_GB2312"/>
          <w:sz w:val="32"/>
          <w:szCs w:val="32"/>
        </w:rPr>
        <w:fldChar w:fldCharType="separate"/>
      </w:r>
    </w:p>
    <w:p>
      <w:pPr>
        <w:pStyle w:val="13"/>
        <w:tabs>
          <w:tab w:val="right" w:leader="dot" w:pos="8306"/>
        </w:tabs>
        <w:rPr>
          <w:rFonts w:hint="eastAsia" w:ascii="仿宋_GB2312" w:eastAsia="仿宋_GB2312"/>
          <w:sz w:val="32"/>
          <w:szCs w:val="32"/>
        </w:rPr>
      </w:pPr>
      <w:r>
        <w:rPr>
          <w:rFonts w:hint="eastAsia" w:ascii="仿宋_GB2312" w:eastAsia="仿宋_GB2312"/>
          <w:sz w:val="32"/>
          <w:szCs w:val="32"/>
        </w:rPr>
        <w:t>第一章 投标邀请</w:t>
      </w:r>
      <w:r>
        <w:rPr>
          <w:rFonts w:hint="eastAsia" w:ascii="仿宋_GB2312" w:eastAsia="仿宋_GB2312"/>
          <w:sz w:val="32"/>
          <w:szCs w:val="32"/>
        </w:rPr>
        <w:tab/>
      </w:r>
      <w:r>
        <w:rPr>
          <w:rFonts w:hint="eastAsia" w:ascii="仿宋_GB2312" w:eastAsia="仿宋_GB2312"/>
          <w:sz w:val="32"/>
          <w:szCs w:val="32"/>
          <w:lang w:val="en-US" w:eastAsia="zh-CN"/>
        </w:rPr>
        <w:t>3</w:t>
      </w:r>
      <w:r>
        <w:rPr>
          <w:rFonts w:ascii="仿宋_GB2312" w:eastAsia="仿宋_GB2312"/>
          <w:sz w:val="32"/>
          <w:szCs w:val="32"/>
        </w:rPr>
        <w:t xml:space="preserve"> </w:t>
      </w:r>
    </w:p>
    <w:p>
      <w:pPr>
        <w:pStyle w:val="13"/>
        <w:tabs>
          <w:tab w:val="right" w:leader="dot" w:pos="8306"/>
        </w:tabs>
        <w:rPr>
          <w:rFonts w:hint="eastAsia" w:ascii="仿宋_GB2312" w:eastAsia="仿宋_GB2312"/>
          <w:sz w:val="32"/>
          <w:szCs w:val="32"/>
        </w:rPr>
      </w:pPr>
      <w:r>
        <w:rPr>
          <w:rFonts w:hint="eastAsia" w:ascii="仿宋_GB2312" w:hAnsi="宋体" w:eastAsia="仿宋_GB2312"/>
          <w:sz w:val="32"/>
          <w:szCs w:val="32"/>
        </w:rPr>
        <w:t>第二章 投标供应商须知</w:t>
      </w:r>
      <w:r>
        <w:rPr>
          <w:rFonts w:hint="eastAsia" w:ascii="仿宋_GB2312" w:eastAsia="仿宋_GB2312"/>
          <w:sz w:val="32"/>
          <w:szCs w:val="32"/>
        </w:rPr>
        <w:tab/>
      </w:r>
      <w:r>
        <w:rPr>
          <w:rFonts w:hint="eastAsia" w:ascii="仿宋_GB2312" w:eastAsia="仿宋_GB2312"/>
          <w:sz w:val="32"/>
          <w:szCs w:val="32"/>
          <w:lang w:val="en-US" w:eastAsia="zh-CN"/>
        </w:rPr>
        <w:t>6</w:t>
      </w:r>
      <w:r>
        <w:rPr>
          <w:rFonts w:ascii="仿宋_GB2312" w:eastAsia="仿宋_GB2312"/>
          <w:sz w:val="32"/>
          <w:szCs w:val="32"/>
        </w:rPr>
        <w:t xml:space="preserve"> </w:t>
      </w:r>
    </w:p>
    <w:p>
      <w:pPr>
        <w:pStyle w:val="13"/>
        <w:tabs>
          <w:tab w:val="right" w:leader="dot" w:pos="8306"/>
        </w:tabs>
        <w:rPr>
          <w:rFonts w:hint="default" w:ascii="仿宋_GB2312" w:eastAsia="仿宋_GB2312"/>
          <w:sz w:val="32"/>
          <w:szCs w:val="32"/>
          <w:lang w:val="en-US" w:eastAsia="zh-CN"/>
        </w:rPr>
      </w:pPr>
      <w:r>
        <w:rPr>
          <w:rFonts w:hint="eastAsia" w:ascii="仿宋_GB2312" w:hAnsi="宋体" w:eastAsia="仿宋_GB2312"/>
          <w:sz w:val="32"/>
          <w:szCs w:val="32"/>
        </w:rPr>
        <w:t>第三章 投标文件格式</w:t>
      </w:r>
      <w:r>
        <w:rPr>
          <w:rFonts w:hint="eastAsia" w:ascii="仿宋_GB2312" w:eastAsia="仿宋_GB2312"/>
          <w:sz w:val="32"/>
          <w:szCs w:val="32"/>
        </w:rPr>
        <w:tab/>
      </w:r>
      <w:r>
        <w:rPr>
          <w:rFonts w:ascii="仿宋_GB2312" w:eastAsia="仿宋_GB2312"/>
          <w:sz w:val="32"/>
          <w:szCs w:val="32"/>
        </w:rPr>
        <w:t xml:space="preserve"> </w:t>
      </w:r>
      <w:r>
        <w:rPr>
          <w:rFonts w:hint="eastAsia" w:ascii="仿宋_GB2312" w:eastAsia="仿宋_GB2312"/>
          <w:sz w:val="32"/>
          <w:szCs w:val="32"/>
          <w:lang w:val="en-US" w:eastAsia="zh-CN"/>
        </w:rPr>
        <w:t>27</w:t>
      </w:r>
    </w:p>
    <w:p>
      <w:pPr>
        <w:pStyle w:val="13"/>
        <w:tabs>
          <w:tab w:val="right" w:leader="dot" w:pos="8306"/>
        </w:tabs>
        <w:rPr>
          <w:rFonts w:hint="eastAsia" w:ascii="仿宋_GB2312" w:eastAsia="仿宋_GB2312"/>
          <w:sz w:val="32"/>
          <w:szCs w:val="32"/>
        </w:rPr>
      </w:pPr>
      <w:r>
        <w:rPr>
          <w:rFonts w:hint="eastAsia" w:ascii="仿宋_GB2312" w:hAnsi="宋体" w:eastAsia="仿宋_GB2312"/>
          <w:sz w:val="32"/>
          <w:szCs w:val="32"/>
        </w:rPr>
        <w:t>第四章 招标项目技术、服务及其他要求</w:t>
      </w:r>
      <w:r>
        <w:rPr>
          <w:rFonts w:hint="eastAsia" w:ascii="仿宋_GB2312" w:eastAsia="仿宋_GB2312"/>
          <w:sz w:val="32"/>
          <w:szCs w:val="32"/>
        </w:rPr>
        <w:tab/>
      </w:r>
      <w:r>
        <w:rPr>
          <w:rFonts w:hint="eastAsia" w:ascii="仿宋_GB2312" w:eastAsia="仿宋_GB2312"/>
          <w:sz w:val="32"/>
          <w:szCs w:val="32"/>
          <w:lang w:val="en-US" w:eastAsia="zh-CN"/>
        </w:rPr>
        <w:t>45</w:t>
      </w:r>
      <w:r>
        <w:rPr>
          <w:rFonts w:ascii="仿宋_GB2312" w:eastAsia="仿宋_GB2312"/>
          <w:sz w:val="32"/>
          <w:szCs w:val="32"/>
        </w:rPr>
        <w:t xml:space="preserve"> </w:t>
      </w:r>
    </w:p>
    <w:p>
      <w:pPr>
        <w:pStyle w:val="13"/>
        <w:tabs>
          <w:tab w:val="right" w:leader="dot" w:pos="8306"/>
        </w:tabs>
        <w:rPr>
          <w:rFonts w:hint="eastAsia" w:ascii="仿宋_GB2312" w:eastAsia="仿宋_GB2312"/>
          <w:sz w:val="32"/>
          <w:szCs w:val="32"/>
        </w:rPr>
      </w:pPr>
      <w:r>
        <w:rPr>
          <w:rFonts w:hint="eastAsia" w:ascii="仿宋_GB2312" w:hAnsi="宋体" w:eastAsia="仿宋_GB2312"/>
          <w:sz w:val="32"/>
          <w:szCs w:val="32"/>
        </w:rPr>
        <w:t>第五章 评标办法</w:t>
      </w:r>
      <w:r>
        <w:rPr>
          <w:rFonts w:hint="eastAsia" w:ascii="仿宋_GB2312" w:eastAsia="仿宋_GB2312"/>
          <w:sz w:val="32"/>
          <w:szCs w:val="32"/>
        </w:rPr>
        <w:tab/>
      </w:r>
      <w:r>
        <w:rPr>
          <w:rFonts w:hint="eastAsia" w:ascii="仿宋_GB2312" w:eastAsia="仿宋_GB2312"/>
          <w:sz w:val="32"/>
          <w:szCs w:val="32"/>
          <w:lang w:val="en-US" w:eastAsia="zh-CN"/>
        </w:rPr>
        <w:t>53</w:t>
      </w:r>
      <w:r>
        <w:rPr>
          <w:rFonts w:ascii="仿宋_GB2312" w:eastAsia="仿宋_GB2312"/>
          <w:sz w:val="32"/>
          <w:szCs w:val="32"/>
        </w:rPr>
        <w:t xml:space="preserve"> </w:t>
      </w:r>
    </w:p>
    <w:p>
      <w:pPr>
        <w:pStyle w:val="13"/>
        <w:tabs>
          <w:tab w:val="right" w:leader="dot" w:pos="8306"/>
        </w:tabs>
        <w:rPr>
          <w:rFonts w:hint="eastAsia" w:ascii="仿宋_GB2312" w:eastAsia="仿宋_GB2312"/>
          <w:sz w:val="32"/>
          <w:szCs w:val="32"/>
        </w:rPr>
      </w:pPr>
      <w:r>
        <w:rPr>
          <w:rFonts w:hint="eastAsia" w:ascii="仿宋_GB2312" w:hAnsi="宋体" w:eastAsia="仿宋_GB2312"/>
          <w:sz w:val="32"/>
          <w:szCs w:val="32"/>
        </w:rPr>
        <w:t>第六章 采购合同（样例）</w:t>
      </w:r>
      <w:r>
        <w:rPr>
          <w:rFonts w:hint="eastAsia" w:ascii="仿宋_GB2312" w:eastAsia="仿宋_GB2312"/>
          <w:sz w:val="32"/>
          <w:szCs w:val="32"/>
        </w:rPr>
        <w:tab/>
      </w:r>
      <w:r>
        <w:rPr>
          <w:rFonts w:hint="eastAsia" w:ascii="仿宋_GB2312" w:eastAsia="仿宋_GB2312"/>
          <w:sz w:val="32"/>
          <w:szCs w:val="32"/>
          <w:lang w:val="en-US" w:eastAsia="zh-CN"/>
        </w:rPr>
        <w:t>60</w:t>
      </w:r>
      <w:r>
        <w:rPr>
          <w:rFonts w:ascii="仿宋_GB2312" w:eastAsia="仿宋_GB2312"/>
          <w:sz w:val="32"/>
          <w:szCs w:val="32"/>
        </w:rPr>
        <w:t xml:space="preserve"> </w:t>
      </w:r>
    </w:p>
    <w:p>
      <w:pPr>
        <w:pStyle w:val="3"/>
        <w:jc w:val="center"/>
        <w:rPr>
          <w:rFonts w:hint="eastAsia" w:ascii="仿宋_GB2312" w:hAnsi="宋体" w:eastAsia="仿宋_GB2312"/>
          <w:sz w:val="32"/>
          <w:szCs w:val="32"/>
        </w:rPr>
        <w:sectPr>
          <w:headerReference r:id="rId3" w:type="default"/>
          <w:footerReference r:id="rId4" w:type="default"/>
          <w:pgSz w:w="11906" w:h="16838"/>
          <w:pgMar w:top="2098" w:right="1474" w:bottom="1928" w:left="1588" w:header="851" w:footer="992" w:gutter="0"/>
          <w:pgNumType w:fmt="numberInDash" w:start="1"/>
          <w:cols w:space="720" w:num="1"/>
          <w:docGrid w:type="lines" w:linePitch="312" w:charSpace="0"/>
        </w:sectPr>
      </w:pPr>
      <w:r>
        <w:rPr>
          <w:rFonts w:hint="eastAsia" w:ascii="仿宋_GB2312" w:hAnsi="宋体" w:eastAsia="仿宋_GB2312"/>
          <w:sz w:val="32"/>
          <w:szCs w:val="32"/>
        </w:rPr>
        <w:fldChar w:fldCharType="end"/>
      </w:r>
      <w:bookmarkStart w:id="4" w:name="EBb892a19666dc4ca58f3e5addb56d8c65"/>
    </w:p>
    <w:p>
      <w:pPr>
        <w:pStyle w:val="3"/>
        <w:numPr>
          <w:ilvl w:val="0"/>
          <w:numId w:val="1"/>
        </w:numPr>
        <w:spacing w:after="0" w:line="700" w:lineRule="exact"/>
        <w:jc w:val="center"/>
        <w:rPr>
          <w:rFonts w:ascii="方正小标宋简体" w:eastAsia="方正小标宋简体"/>
          <w:b w:val="0"/>
          <w:bCs w:val="0"/>
        </w:rPr>
      </w:pPr>
      <w:bookmarkStart w:id="5" w:name="_Toc29102"/>
      <w:r>
        <w:rPr>
          <w:rFonts w:hint="eastAsia" w:ascii="方正小标宋简体" w:eastAsia="方正小标宋简体"/>
          <w:b w:val="0"/>
          <w:bCs w:val="0"/>
        </w:rPr>
        <w:t>投标邀请</w:t>
      </w:r>
      <w:bookmarkEnd w:id="5"/>
    </w:p>
    <w:p>
      <w:pPr>
        <w:pStyle w:val="18"/>
        <w:widowControl w:val="0"/>
        <w:spacing w:line="500" w:lineRule="exact"/>
        <w:ind w:firstLine="480" w:firstLineChars="200"/>
        <w:jc w:val="both"/>
        <w:rPr>
          <w:rFonts w:hint="eastAsia"/>
        </w:rPr>
      </w:pPr>
    </w:p>
    <w:p>
      <w:pPr>
        <w:pStyle w:val="18"/>
        <w:widowControl w:val="0"/>
        <w:spacing w:line="400" w:lineRule="exact"/>
        <w:ind w:firstLine="560" w:firstLineChars="200"/>
        <w:jc w:val="both"/>
        <w:rPr>
          <w:rFonts w:hint="eastAsia" w:ascii="仿宋_GB2312" w:eastAsia="仿宋_GB2312"/>
          <w:sz w:val="28"/>
          <w:szCs w:val="28"/>
          <w:lang w:val="zh-CN"/>
        </w:rPr>
      </w:pPr>
      <w:r>
        <w:rPr>
          <w:rFonts w:hint="eastAsia" w:ascii="仿宋_GB2312" w:eastAsia="仿宋_GB2312"/>
          <w:sz w:val="28"/>
          <w:szCs w:val="28"/>
          <w:u w:val="single"/>
        </w:rPr>
        <w:t>四川固恒工程技术有限公司</w:t>
      </w:r>
      <w:r>
        <w:rPr>
          <w:rFonts w:hint="eastAsia" w:ascii="仿宋_GB2312" w:hAnsi="宋体" w:eastAsia="仿宋_GB2312" w:cs="宋体"/>
          <w:sz w:val="28"/>
          <w:szCs w:val="28"/>
          <w:lang w:val="zh-CN"/>
        </w:rPr>
        <w:t>受</w:t>
      </w:r>
      <w:r>
        <w:rPr>
          <w:rFonts w:hint="eastAsia" w:ascii="仿宋_GB2312" w:eastAsia="仿宋_GB2312"/>
          <w:sz w:val="28"/>
          <w:szCs w:val="28"/>
          <w:u w:val="single"/>
        </w:rPr>
        <w:t>眉山市兴眉水务工程有限公司</w:t>
      </w:r>
      <w:r>
        <w:rPr>
          <w:rFonts w:hint="eastAsia" w:ascii="仿宋_GB2312" w:hAnsi="宋体" w:eastAsia="仿宋_GB2312" w:cs="宋体"/>
          <w:sz w:val="28"/>
          <w:szCs w:val="28"/>
          <w:lang w:val="zh-CN"/>
        </w:rPr>
        <w:t>的委托，拟对</w:t>
      </w:r>
      <w:r>
        <w:rPr>
          <w:rFonts w:hint="eastAsia" w:ascii="仿宋_GB2312" w:eastAsia="仿宋_GB2312"/>
          <w:sz w:val="28"/>
          <w:szCs w:val="28"/>
          <w:u w:val="single"/>
        </w:rPr>
        <w:t>衬塑管材（件）年度采购项目</w:t>
      </w:r>
      <w:r>
        <w:rPr>
          <w:rFonts w:hint="eastAsia" w:ascii="仿宋_GB2312" w:eastAsia="仿宋_GB2312"/>
          <w:sz w:val="28"/>
          <w:szCs w:val="28"/>
          <w:u w:val="single"/>
          <w:lang w:eastAsia="zh-CN"/>
        </w:rPr>
        <w:t>（</w:t>
      </w:r>
      <w:r>
        <w:rPr>
          <w:rFonts w:hint="eastAsia" w:ascii="仿宋_GB2312" w:eastAsia="仿宋_GB2312"/>
          <w:sz w:val="28"/>
          <w:szCs w:val="28"/>
          <w:u w:val="single"/>
          <w:lang w:val="en-US" w:eastAsia="zh-CN"/>
        </w:rPr>
        <w:t>第二次</w:t>
      </w:r>
      <w:r>
        <w:rPr>
          <w:rFonts w:hint="eastAsia" w:ascii="仿宋_GB2312" w:eastAsia="仿宋_GB2312"/>
          <w:sz w:val="28"/>
          <w:szCs w:val="28"/>
          <w:u w:val="single"/>
          <w:lang w:eastAsia="zh-CN"/>
        </w:rPr>
        <w:t>）</w:t>
      </w:r>
      <w:r>
        <w:rPr>
          <w:rFonts w:hint="eastAsia" w:ascii="仿宋_GB2312" w:hAnsi="宋体" w:eastAsia="仿宋_GB2312" w:cs="宋体"/>
          <w:sz w:val="28"/>
          <w:szCs w:val="28"/>
          <w:lang w:val="zh-CN"/>
        </w:rPr>
        <w:t>进行国内公开招标，兹邀请符合本次招标要求的供应商参加投标。</w:t>
      </w:r>
    </w:p>
    <w:p>
      <w:pPr>
        <w:pStyle w:val="18"/>
        <w:widowControl w:val="0"/>
        <w:spacing w:line="400" w:lineRule="exact"/>
        <w:jc w:val="both"/>
        <w:rPr>
          <w:rFonts w:hint="default" w:ascii="仿宋_GB2312" w:eastAsia="仿宋_GB2312"/>
          <w:bCs/>
          <w:sz w:val="28"/>
          <w:szCs w:val="28"/>
          <w:u w:val="single"/>
          <w:lang w:val="en-US" w:eastAsia="zh-CN"/>
        </w:rPr>
      </w:pPr>
      <w:r>
        <w:rPr>
          <w:rFonts w:hint="eastAsia" w:ascii="仿宋_GB2312" w:hAnsi="宋体" w:eastAsia="仿宋_GB2312" w:cs="宋体"/>
          <w:b/>
          <w:sz w:val="28"/>
          <w:szCs w:val="28"/>
          <w:lang w:val="zh-CN"/>
        </w:rPr>
        <w:t>一、项目编号：</w:t>
      </w:r>
      <w:r>
        <w:rPr>
          <w:rFonts w:hint="eastAsia" w:ascii="仿宋_GB2312" w:hAnsi="宋体" w:eastAsia="仿宋_GB2312" w:cs="宋体"/>
          <w:bCs/>
          <w:sz w:val="28"/>
          <w:szCs w:val="28"/>
          <w:u w:val="single"/>
          <w:lang w:val="zh-CN"/>
        </w:rPr>
        <w:t>SCGHZB202202002</w:t>
      </w:r>
      <w:r>
        <w:rPr>
          <w:rFonts w:hint="eastAsia" w:ascii="仿宋_GB2312" w:hAnsi="宋体" w:eastAsia="仿宋_GB2312" w:cs="宋体"/>
          <w:bCs/>
          <w:sz w:val="28"/>
          <w:szCs w:val="28"/>
          <w:u w:val="single"/>
          <w:lang w:val="en-US" w:eastAsia="zh-CN"/>
        </w:rPr>
        <w:t>-2</w:t>
      </w:r>
    </w:p>
    <w:p>
      <w:pPr>
        <w:pStyle w:val="18"/>
        <w:widowControl w:val="0"/>
        <w:spacing w:line="400" w:lineRule="exact"/>
        <w:jc w:val="both"/>
        <w:rPr>
          <w:rFonts w:hint="eastAsia" w:ascii="仿宋_GB2312" w:eastAsia="仿宋_GB2312"/>
          <w:sz w:val="28"/>
          <w:szCs w:val="28"/>
          <w:u w:val="single"/>
          <w:lang w:eastAsia="zh-CN"/>
        </w:rPr>
      </w:pPr>
      <w:r>
        <w:rPr>
          <w:rFonts w:hint="eastAsia" w:ascii="仿宋_GB2312" w:hAnsi="宋体" w:eastAsia="仿宋_GB2312" w:cs="宋体"/>
          <w:b/>
          <w:sz w:val="28"/>
          <w:szCs w:val="28"/>
          <w:lang w:val="zh-CN"/>
        </w:rPr>
        <w:t>二、招标项目：</w:t>
      </w:r>
      <w:r>
        <w:rPr>
          <w:rFonts w:hint="eastAsia" w:ascii="仿宋_GB2312" w:eastAsia="仿宋_GB2312"/>
          <w:sz w:val="28"/>
          <w:szCs w:val="28"/>
          <w:u w:val="single"/>
        </w:rPr>
        <w:t>衬塑管材（件）年度采购项目</w:t>
      </w:r>
      <w:r>
        <w:rPr>
          <w:rFonts w:hint="eastAsia" w:ascii="仿宋_GB2312" w:eastAsia="仿宋_GB2312"/>
          <w:sz w:val="28"/>
          <w:szCs w:val="28"/>
          <w:u w:val="single"/>
          <w:lang w:eastAsia="zh-CN"/>
        </w:rPr>
        <w:t>（</w:t>
      </w:r>
      <w:r>
        <w:rPr>
          <w:rFonts w:hint="eastAsia" w:ascii="仿宋_GB2312" w:eastAsia="仿宋_GB2312"/>
          <w:sz w:val="28"/>
          <w:szCs w:val="28"/>
          <w:u w:val="single"/>
          <w:lang w:val="en-US" w:eastAsia="zh-CN"/>
        </w:rPr>
        <w:t>第二次</w:t>
      </w:r>
      <w:r>
        <w:rPr>
          <w:rFonts w:hint="eastAsia" w:ascii="仿宋_GB2312" w:eastAsia="仿宋_GB2312"/>
          <w:sz w:val="28"/>
          <w:szCs w:val="28"/>
          <w:u w:val="single"/>
          <w:lang w:eastAsia="zh-CN"/>
        </w:rPr>
        <w:t>）</w:t>
      </w:r>
    </w:p>
    <w:p>
      <w:pPr>
        <w:pStyle w:val="18"/>
        <w:widowControl w:val="0"/>
        <w:spacing w:line="400" w:lineRule="exact"/>
        <w:jc w:val="both"/>
        <w:rPr>
          <w:rFonts w:hint="eastAsia" w:ascii="仿宋_GB2312" w:hAnsi="宋体" w:eastAsia="仿宋_GB2312" w:cs="宋体"/>
          <w:sz w:val="28"/>
          <w:szCs w:val="28"/>
          <w:lang w:val="zh-CN"/>
        </w:rPr>
      </w:pPr>
      <w:r>
        <w:rPr>
          <w:rFonts w:hint="eastAsia" w:ascii="仿宋_GB2312" w:hAnsi="宋体" w:eastAsia="仿宋_GB2312" w:cs="宋体"/>
          <w:b/>
          <w:sz w:val="28"/>
          <w:szCs w:val="28"/>
          <w:lang w:val="zh-CN"/>
        </w:rPr>
        <w:t>三、本项目最高限价：</w:t>
      </w:r>
      <w:r>
        <w:rPr>
          <w:rFonts w:hint="eastAsia" w:ascii="仿宋_GB2312" w:eastAsia="仿宋_GB2312"/>
          <w:bCs/>
          <w:sz w:val="28"/>
          <w:szCs w:val="28"/>
          <w:u w:val="single"/>
        </w:rPr>
        <w:t>440万元</w:t>
      </w:r>
      <w:r>
        <w:rPr>
          <w:rFonts w:hint="eastAsia" w:ascii="仿宋_GB2312" w:eastAsia="仿宋_GB2312"/>
          <w:b/>
          <w:sz w:val="28"/>
          <w:szCs w:val="28"/>
        </w:rPr>
        <w:t>。</w:t>
      </w:r>
      <w:r>
        <w:rPr>
          <w:rFonts w:hint="eastAsia" w:ascii="仿宋_GB2312" w:hAnsi="宋体" w:eastAsia="仿宋_GB2312" w:cs="宋体"/>
          <w:sz w:val="28"/>
          <w:szCs w:val="28"/>
          <w:lang w:val="zh-CN"/>
        </w:rPr>
        <w:t>项目资金来源：</w:t>
      </w:r>
      <w:r>
        <w:rPr>
          <w:rFonts w:hint="eastAsia" w:ascii="仿宋_GB2312" w:hAnsi="宋体" w:eastAsia="仿宋_GB2312" w:cs="宋体"/>
          <w:sz w:val="28"/>
          <w:szCs w:val="28"/>
          <w:u w:val="single"/>
          <w:lang w:val="zh-CN"/>
        </w:rPr>
        <w:t>自筹资金</w:t>
      </w:r>
      <w:r>
        <w:rPr>
          <w:rFonts w:hint="eastAsia" w:ascii="仿宋_GB2312" w:hAnsi="宋体" w:eastAsia="仿宋_GB2312" w:cs="宋体"/>
          <w:sz w:val="28"/>
          <w:szCs w:val="28"/>
          <w:lang w:val="zh-CN"/>
        </w:rPr>
        <w:t>。</w:t>
      </w:r>
    </w:p>
    <w:p>
      <w:pPr>
        <w:rPr>
          <w:rFonts w:ascii="仿宋_GB2312" w:hAnsi="宋体" w:eastAsia="仿宋_GB2312" w:cs="宋体"/>
          <w:b/>
          <w:sz w:val="28"/>
          <w:szCs w:val="28"/>
          <w:lang w:val="zh-CN"/>
        </w:rPr>
      </w:pPr>
      <w:r>
        <w:rPr>
          <w:rFonts w:hint="eastAsia" w:ascii="仿宋_GB2312" w:hAnsi="宋体" w:eastAsia="仿宋_GB2312" w:cs="宋体"/>
          <w:b/>
          <w:sz w:val="28"/>
          <w:szCs w:val="28"/>
          <w:lang w:val="zh-CN"/>
        </w:rPr>
        <w:t>四、采购需求：</w:t>
      </w:r>
    </w:p>
    <w:p>
      <w:pPr>
        <w:pStyle w:val="18"/>
        <w:widowControl w:val="0"/>
        <w:spacing w:line="400" w:lineRule="exact"/>
        <w:ind w:firstLine="560" w:firstLineChars="200"/>
        <w:jc w:val="both"/>
        <w:rPr>
          <w:rFonts w:hint="eastAsia" w:ascii="仿宋_GB2312" w:hAnsi="宋体" w:eastAsia="仿宋_GB2312" w:cs="宋体"/>
          <w:sz w:val="28"/>
          <w:szCs w:val="28"/>
          <w:u w:val="single"/>
          <w:lang w:val="zh-CN"/>
        </w:rPr>
      </w:pPr>
      <w:r>
        <w:rPr>
          <w:rFonts w:hint="eastAsia" w:ascii="仿宋_GB2312" w:hAnsi="宋体" w:eastAsia="仿宋_GB2312" w:cs="宋体"/>
          <w:sz w:val="28"/>
          <w:szCs w:val="28"/>
          <w:u w:val="single"/>
          <w:lang w:val="zh-CN"/>
        </w:rPr>
        <w:t>衬塑管材（件），包括：给水衬塑复合钢管、衬塑直接、卡螺直接、卡式直接、衬塑三通、卡螺三通、卡式三通、衬塑弯头90°、衬塑弯头45°、卡式弯头、六角外丝、卡式法兰、卡箍、衬塑补芯、衬塑堵头（型号、规格及数量详见招标文件）</w:t>
      </w:r>
    </w:p>
    <w:p>
      <w:pPr>
        <w:pStyle w:val="18"/>
        <w:widowControl w:val="0"/>
        <w:spacing w:line="400" w:lineRule="exact"/>
        <w:jc w:val="both"/>
        <w:rPr>
          <w:rFonts w:hint="eastAsia" w:ascii="仿宋_GB2312" w:hAnsi="宋体" w:eastAsia="仿宋_GB2312" w:cs="宋体"/>
          <w:b/>
          <w:sz w:val="28"/>
          <w:szCs w:val="28"/>
          <w:lang w:val="zh-CN"/>
        </w:rPr>
      </w:pPr>
      <w:r>
        <w:rPr>
          <w:rFonts w:hint="eastAsia" w:ascii="仿宋_GB2312" w:hAnsi="宋体" w:eastAsia="仿宋_GB2312" w:cs="宋体"/>
          <w:b/>
          <w:sz w:val="28"/>
          <w:szCs w:val="28"/>
          <w:lang w:val="zh-CN"/>
        </w:rPr>
        <w:t>五、供应商参加本次采购活动应具备下列条件：</w:t>
      </w:r>
    </w:p>
    <w:p>
      <w:pPr>
        <w:pStyle w:val="18"/>
        <w:widowControl w:val="0"/>
        <w:spacing w:line="400" w:lineRule="exact"/>
        <w:ind w:firstLine="560" w:firstLineChars="200"/>
        <w:jc w:val="both"/>
        <w:rPr>
          <w:rFonts w:hint="eastAsia" w:ascii="仿宋_GB2312" w:eastAsia="仿宋_GB2312" w:cs="宋体"/>
          <w:sz w:val="28"/>
          <w:szCs w:val="28"/>
          <w:lang w:val="zh-CN"/>
        </w:rPr>
      </w:pPr>
      <w:r>
        <w:rPr>
          <w:rFonts w:hint="eastAsia" w:ascii="仿宋_GB2312" w:hAnsi="Calibri" w:eastAsia="仿宋_GB2312" w:cs="Calibri"/>
          <w:sz w:val="28"/>
          <w:szCs w:val="28"/>
          <w:lang w:val="zh-CN"/>
        </w:rPr>
        <w:t>1、</w:t>
      </w:r>
      <w:r>
        <w:rPr>
          <w:rFonts w:hint="eastAsia" w:ascii="仿宋_GB2312" w:hAnsi="宋体" w:eastAsia="仿宋_GB2312" w:cs="宋体"/>
          <w:sz w:val="28"/>
          <w:szCs w:val="28"/>
          <w:lang w:val="zh-CN"/>
        </w:rPr>
        <w:t>符合《中华人民共和国政府采购法》第二十二条规定的条件；</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(1)具有独立承担民事责任的能力。</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(2)具有良好的商业信誉和健全的财务会计制度。</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(3)具有履行合同所必须的设备和专业技术能力。</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(4)具有依法缴纳税收和社会保障资金的良好记录。</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(5)参加本次采购活动前三年内，在经营活动中没有重大违法违规记录。</w:t>
      </w:r>
    </w:p>
    <w:p>
      <w:pPr>
        <w:spacing w:line="400" w:lineRule="exact"/>
        <w:ind w:firstLine="560" w:firstLineChars="200"/>
        <w:rPr>
          <w:rFonts w:ascii="仿宋_GB2312" w:hAnsi="宋体" w:eastAsia="仿宋_GB2312"/>
          <w:sz w:val="28"/>
          <w:szCs w:val="28"/>
        </w:rPr>
      </w:pPr>
      <w:r>
        <w:rPr>
          <w:rFonts w:hint="eastAsia" w:ascii="仿宋_GB2312" w:hAnsi="宋体" w:eastAsia="仿宋_GB2312"/>
          <w:sz w:val="28"/>
          <w:szCs w:val="28"/>
        </w:rPr>
        <w:t>(6)法律、行政法规规定的其他条件。</w:t>
      </w:r>
    </w:p>
    <w:p>
      <w:pPr>
        <w:pStyle w:val="18"/>
        <w:widowControl w:val="0"/>
        <w:spacing w:line="400" w:lineRule="exact"/>
        <w:ind w:firstLine="560" w:firstLineChars="200"/>
        <w:jc w:val="both"/>
        <w:rPr>
          <w:rFonts w:hint="eastAsia" w:ascii="仿宋_GB2312" w:hAnsi="Calibri" w:eastAsia="仿宋_GB2312" w:cs="Calibri"/>
          <w:sz w:val="28"/>
          <w:szCs w:val="28"/>
          <w:lang w:val="zh-CN"/>
        </w:rPr>
      </w:pPr>
      <w:r>
        <w:rPr>
          <w:rFonts w:hint="eastAsia" w:ascii="仿宋_GB2312" w:hAnsi="Calibri" w:eastAsia="仿宋_GB2312" w:cs="Calibri"/>
          <w:sz w:val="28"/>
          <w:szCs w:val="28"/>
          <w:lang w:val="zh-CN"/>
        </w:rPr>
        <w:t>2、参加本次采购活动前,投标供应商及其现任法定代表人没有行贿犯罪记录；</w:t>
      </w:r>
    </w:p>
    <w:p>
      <w:pPr>
        <w:pStyle w:val="18"/>
        <w:widowControl w:val="0"/>
        <w:spacing w:line="400" w:lineRule="exact"/>
        <w:ind w:firstLine="560" w:firstLineChars="200"/>
        <w:jc w:val="both"/>
        <w:rPr>
          <w:rFonts w:hint="eastAsia" w:ascii="仿宋_GB2312" w:hAnsi="Calibri" w:eastAsia="仿宋_GB2312" w:cs="Calibri"/>
          <w:sz w:val="28"/>
          <w:szCs w:val="28"/>
          <w:lang w:val="zh-CN"/>
        </w:rPr>
      </w:pPr>
      <w:r>
        <w:rPr>
          <w:rFonts w:hint="eastAsia" w:ascii="仿宋_GB2312" w:hAnsi="Calibri" w:eastAsia="仿宋_GB2312" w:cs="Calibri"/>
          <w:sz w:val="28"/>
          <w:szCs w:val="28"/>
          <w:lang w:val="zh-CN"/>
        </w:rPr>
        <w:t>3、投标供应商没有被列入失信被执行人、重大税收违法案件当事人名单、政府采购严重违法失信行为记录名单；</w:t>
      </w:r>
    </w:p>
    <w:p>
      <w:pPr>
        <w:pStyle w:val="18"/>
        <w:widowControl w:val="0"/>
        <w:spacing w:line="400" w:lineRule="exact"/>
        <w:ind w:firstLine="562" w:firstLineChars="200"/>
        <w:jc w:val="both"/>
        <w:rPr>
          <w:rFonts w:hint="eastAsia" w:ascii="仿宋_GB2312" w:eastAsia="仿宋_GB2312" w:cs="宋体"/>
          <w:b/>
          <w:sz w:val="28"/>
          <w:szCs w:val="28"/>
          <w:u w:val="single"/>
          <w:lang w:val="zh-CN"/>
        </w:rPr>
      </w:pPr>
      <w:r>
        <w:rPr>
          <w:rFonts w:hint="eastAsia" w:ascii="仿宋_GB2312" w:hAnsi="Calibri" w:eastAsia="仿宋_GB2312" w:cs="Calibri"/>
          <w:b/>
          <w:sz w:val="28"/>
          <w:szCs w:val="28"/>
          <w:lang w:val="zh-CN"/>
        </w:rPr>
        <w:t>4、</w:t>
      </w:r>
      <w:r>
        <w:rPr>
          <w:rFonts w:hint="eastAsia" w:ascii="仿宋_GB2312" w:hAnsi="宋体" w:eastAsia="仿宋_GB2312" w:cs="宋体"/>
          <w:b/>
          <w:sz w:val="28"/>
          <w:szCs w:val="28"/>
          <w:lang w:val="zh-CN"/>
        </w:rPr>
        <w:t>根据采购项目提出的特殊条件：</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（1）投标企业为非制造商的，必须获得所投产品制造商针对本项目的唯一授权书原件（盖制造商鲜章）；</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（2）营业范围或销售范围具有生产或销售给水管材（件）等；</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（3）参与投标单位近三年内（2019年1月1日-2021年12月31日）已完成的两个及以上300万元及以上类似项目（给水管材件类）的供货业绩。</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注：供货业绩为2</w:t>
      </w:r>
      <w:r>
        <w:rPr>
          <w:rFonts w:ascii="仿宋_GB2312" w:hAnsi="宋体" w:eastAsia="仿宋_GB2312"/>
          <w:sz w:val="28"/>
          <w:szCs w:val="28"/>
        </w:rPr>
        <w:t>019</w:t>
      </w:r>
      <w:r>
        <w:rPr>
          <w:rFonts w:hint="eastAsia" w:ascii="仿宋_GB2312" w:hAnsi="宋体" w:eastAsia="仿宋_GB2312"/>
          <w:sz w:val="28"/>
          <w:szCs w:val="28"/>
        </w:rPr>
        <w:t>年1月1日-</w:t>
      </w:r>
      <w:r>
        <w:rPr>
          <w:rFonts w:ascii="仿宋_GB2312" w:hAnsi="宋体" w:eastAsia="仿宋_GB2312"/>
          <w:sz w:val="28"/>
          <w:szCs w:val="28"/>
        </w:rPr>
        <w:t>202</w:t>
      </w:r>
      <w:r>
        <w:rPr>
          <w:rFonts w:hint="eastAsia" w:ascii="仿宋_GB2312" w:hAnsi="宋体" w:eastAsia="仿宋_GB2312"/>
          <w:sz w:val="28"/>
          <w:szCs w:val="28"/>
        </w:rPr>
        <w:t>1年12月31日内签订的合同金额为3</w:t>
      </w:r>
      <w:r>
        <w:rPr>
          <w:rFonts w:ascii="仿宋_GB2312" w:hAnsi="宋体" w:eastAsia="仿宋_GB2312"/>
          <w:sz w:val="28"/>
          <w:szCs w:val="28"/>
        </w:rPr>
        <w:t>00</w:t>
      </w:r>
      <w:r>
        <w:rPr>
          <w:rFonts w:hint="eastAsia" w:ascii="仿宋_GB2312" w:hAnsi="宋体" w:eastAsia="仿宋_GB2312"/>
          <w:sz w:val="28"/>
          <w:szCs w:val="28"/>
        </w:rPr>
        <w:t>万元（合同中需显示供货金额为3</w:t>
      </w:r>
      <w:r>
        <w:rPr>
          <w:rFonts w:ascii="仿宋_GB2312" w:hAnsi="宋体" w:eastAsia="仿宋_GB2312"/>
          <w:sz w:val="28"/>
          <w:szCs w:val="28"/>
        </w:rPr>
        <w:t>00</w:t>
      </w:r>
      <w:r>
        <w:rPr>
          <w:rFonts w:hint="eastAsia" w:ascii="仿宋_GB2312" w:hAnsi="宋体" w:eastAsia="仿宋_GB2312"/>
          <w:sz w:val="28"/>
          <w:szCs w:val="28"/>
        </w:rPr>
        <w:t>万元）及以上并已完成的供货合同，提供供货合同复印件加盖投标人鲜章及合同采购人出具的供货业绩证明并加盖合同采购人鲜章。</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（4）提供2019年至今B级及以上纳税信用等级证明，公司成立不足一年的提供从公司成立至今的依法纳税凭证。</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5、本次招标不接受联合体投标。</w:t>
      </w:r>
    </w:p>
    <w:p>
      <w:pPr>
        <w:pStyle w:val="18"/>
        <w:widowControl w:val="0"/>
        <w:spacing w:line="400" w:lineRule="exact"/>
        <w:jc w:val="both"/>
        <w:rPr>
          <w:rFonts w:hint="eastAsia" w:ascii="仿宋_GB2312" w:eastAsia="仿宋_GB2312" w:cs="宋体"/>
          <w:b/>
          <w:sz w:val="28"/>
          <w:szCs w:val="28"/>
          <w:lang w:val="zh-CN"/>
        </w:rPr>
      </w:pPr>
      <w:r>
        <w:rPr>
          <w:rFonts w:hint="eastAsia" w:ascii="仿宋_GB2312" w:hAnsi="宋体" w:eastAsia="仿宋_GB2312" w:cs="宋体"/>
          <w:b/>
          <w:sz w:val="28"/>
          <w:szCs w:val="28"/>
          <w:lang w:val="zh-CN"/>
        </w:rPr>
        <w:t>六、招标文件的获取</w:t>
      </w:r>
    </w:p>
    <w:p>
      <w:pPr>
        <w:snapToGrid w:val="0"/>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1、招标文件的获取时间（即报名时间）：</w:t>
      </w:r>
      <w:r>
        <w:rPr>
          <w:rFonts w:hint="eastAsia" w:ascii="仿宋_GB2312" w:hAnsi="宋体" w:eastAsia="仿宋_GB2312"/>
          <w:sz w:val="28"/>
          <w:szCs w:val="28"/>
          <w:u w:val="single"/>
        </w:rPr>
        <w:t>2022</w:t>
      </w:r>
      <w:r>
        <w:rPr>
          <w:rFonts w:hint="eastAsia" w:ascii="仿宋_GB2312" w:hAnsi="宋体" w:eastAsia="仿宋_GB2312"/>
          <w:sz w:val="28"/>
          <w:szCs w:val="28"/>
        </w:rPr>
        <w:t>年</w:t>
      </w:r>
      <w:r>
        <w:rPr>
          <w:rFonts w:hint="eastAsia" w:ascii="仿宋_GB2312" w:hAnsi="宋体" w:eastAsia="仿宋_GB2312"/>
          <w:sz w:val="28"/>
          <w:szCs w:val="28"/>
          <w:u w:val="single"/>
          <w:lang w:val="en-US" w:eastAsia="zh-CN"/>
        </w:rPr>
        <w:t>3</w:t>
      </w:r>
      <w:r>
        <w:rPr>
          <w:rFonts w:hint="eastAsia" w:ascii="仿宋_GB2312" w:hAnsi="宋体" w:eastAsia="仿宋_GB2312"/>
          <w:sz w:val="28"/>
          <w:szCs w:val="28"/>
        </w:rPr>
        <w:t>月</w:t>
      </w:r>
      <w:r>
        <w:rPr>
          <w:rFonts w:hint="eastAsia" w:ascii="仿宋_GB2312" w:hAnsi="宋体" w:eastAsia="仿宋_GB2312"/>
          <w:sz w:val="28"/>
          <w:szCs w:val="28"/>
          <w:u w:val="single"/>
          <w:lang w:val="en-US" w:eastAsia="zh-CN"/>
        </w:rPr>
        <w:t>19</w:t>
      </w:r>
      <w:r>
        <w:rPr>
          <w:rFonts w:hint="eastAsia" w:ascii="仿宋_GB2312" w:hAnsi="宋体" w:eastAsia="仿宋_GB2312"/>
          <w:sz w:val="28"/>
          <w:szCs w:val="28"/>
        </w:rPr>
        <w:t>日至</w:t>
      </w:r>
      <w:r>
        <w:rPr>
          <w:rFonts w:hint="eastAsia" w:ascii="仿宋_GB2312" w:hAnsi="宋体" w:eastAsia="仿宋_GB2312"/>
          <w:sz w:val="28"/>
          <w:szCs w:val="28"/>
          <w:u w:val="single"/>
        </w:rPr>
        <w:t>2022</w:t>
      </w:r>
      <w:r>
        <w:rPr>
          <w:rFonts w:hint="eastAsia" w:ascii="仿宋_GB2312" w:hAnsi="宋体" w:eastAsia="仿宋_GB2312"/>
          <w:sz w:val="28"/>
          <w:szCs w:val="28"/>
        </w:rPr>
        <w:t>年</w:t>
      </w:r>
      <w:r>
        <w:rPr>
          <w:rFonts w:hint="eastAsia" w:ascii="仿宋_GB2312" w:hAnsi="宋体" w:eastAsia="仿宋_GB2312"/>
          <w:sz w:val="28"/>
          <w:szCs w:val="28"/>
          <w:u w:val="single"/>
        </w:rPr>
        <w:t>3</w:t>
      </w:r>
      <w:r>
        <w:rPr>
          <w:rFonts w:hint="eastAsia" w:ascii="仿宋_GB2312" w:hAnsi="宋体" w:eastAsia="仿宋_GB2312"/>
          <w:sz w:val="28"/>
          <w:szCs w:val="28"/>
        </w:rPr>
        <w:t>月</w:t>
      </w:r>
      <w:r>
        <w:rPr>
          <w:rFonts w:hint="eastAsia" w:ascii="仿宋_GB2312" w:hAnsi="宋体" w:eastAsia="仿宋_GB2312"/>
          <w:sz w:val="28"/>
          <w:szCs w:val="28"/>
          <w:u w:val="single"/>
        </w:rPr>
        <w:t>2</w:t>
      </w:r>
      <w:r>
        <w:rPr>
          <w:rFonts w:hint="eastAsia" w:ascii="仿宋_GB2312" w:hAnsi="宋体" w:eastAsia="仿宋_GB2312"/>
          <w:sz w:val="28"/>
          <w:szCs w:val="28"/>
          <w:u w:val="single"/>
          <w:lang w:val="en-US" w:eastAsia="zh-CN"/>
        </w:rPr>
        <w:t>5</w:t>
      </w:r>
      <w:r>
        <w:rPr>
          <w:rFonts w:hint="eastAsia" w:ascii="仿宋_GB2312" w:hAnsi="宋体" w:eastAsia="仿宋_GB2312"/>
          <w:sz w:val="28"/>
          <w:szCs w:val="28"/>
        </w:rPr>
        <w:t>日每日09:00-17:30(节假日除外)；</w:t>
      </w:r>
    </w:p>
    <w:p>
      <w:pPr>
        <w:snapToGrid w:val="0"/>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2、招标文件的获取方式：</w:t>
      </w:r>
    </w:p>
    <w:p>
      <w:pPr>
        <w:snapToGrid w:val="0"/>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（1）现场报名：供应商携带报名所需资料在四川固恒工程技术有限公司（眉山市住房和城乡建设局建设大厦2号楼407室）购买。</w:t>
      </w:r>
    </w:p>
    <w:p>
      <w:pPr>
        <w:snapToGrid w:val="0"/>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（2）网上报名：将报名所需资料、报名费缴纳凭证扫描为PDF文件发送至邮箱 476148087@qq.com，未发送或未按规定发送的视为报名不成功，报名时间以缴纳报名费及邮箱收到报名资料时间为准。</w:t>
      </w:r>
      <w:r>
        <w:rPr>
          <w:rFonts w:hint="eastAsia" w:ascii="仿宋_GB2312" w:hAnsi="宋体" w:eastAsia="仿宋_GB2312"/>
          <w:b/>
          <w:bCs/>
          <w:sz w:val="28"/>
          <w:szCs w:val="28"/>
          <w:u w:val="single"/>
        </w:rPr>
        <w:t>因疫情原因，为减少供应商出行，推荐网上报名。</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（3）报名需提供资料：《单位介绍信》、《报名申请表》（详见附件）、《营业执照复印件》，均需加盖供应商单位公章。</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（4）招标文件售价：人民币300元/份（招标文件售后不退, 投标资格不能转让）。网上报名费用缴纳（缴纳时备注公司名称和项目名称，可简写）。</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银行账号：9510 0601 0004 7289 39</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户    名：四川固恒工程技术有限公司</w:t>
      </w:r>
    </w:p>
    <w:p>
      <w:pPr>
        <w:snapToGrid w:val="0"/>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开 户 行：中国邮政储蓄银行眉山东坡大道支行</w:t>
      </w:r>
    </w:p>
    <w:p>
      <w:pPr>
        <w:snapToGrid w:val="0"/>
        <w:spacing w:line="400" w:lineRule="exact"/>
        <w:rPr>
          <w:rFonts w:hint="eastAsia" w:ascii="仿宋_GB2312" w:hAnsi="宋体" w:eastAsia="仿宋_GB2312"/>
          <w:sz w:val="28"/>
          <w:szCs w:val="28"/>
        </w:rPr>
      </w:pPr>
      <w:r>
        <w:rPr>
          <w:rFonts w:hint="eastAsia" w:ascii="仿宋_GB2312" w:hAnsi="宋体" w:eastAsia="仿宋_GB2312"/>
          <w:sz w:val="28"/>
          <w:szCs w:val="28"/>
        </w:rPr>
        <w:t>注：报名时间以缴纳报名费及邮箱收到报名资料时间为准。</w:t>
      </w:r>
    </w:p>
    <w:p>
      <w:pPr>
        <w:pStyle w:val="18"/>
        <w:widowControl w:val="0"/>
        <w:spacing w:line="400" w:lineRule="exact"/>
        <w:jc w:val="both"/>
        <w:rPr>
          <w:rFonts w:hint="eastAsia" w:ascii="仿宋_GB2312" w:eastAsia="仿宋_GB2312"/>
          <w:b/>
          <w:sz w:val="28"/>
          <w:szCs w:val="28"/>
          <w:lang w:val="zh-CN"/>
        </w:rPr>
      </w:pPr>
      <w:r>
        <w:rPr>
          <w:rFonts w:hint="eastAsia" w:ascii="仿宋_GB2312" w:hAnsi="宋体" w:eastAsia="仿宋_GB2312" w:cs="宋体"/>
          <w:b/>
          <w:sz w:val="28"/>
          <w:szCs w:val="28"/>
          <w:lang w:val="zh-CN"/>
        </w:rPr>
        <w:t>七、投标文件的递交</w:t>
      </w:r>
    </w:p>
    <w:p>
      <w:pPr>
        <w:topLinePunct/>
        <w:spacing w:line="400" w:lineRule="exact"/>
        <w:ind w:firstLine="560" w:firstLineChars="200"/>
        <w:rPr>
          <w:rFonts w:hint="eastAsia" w:ascii="仿宋_GB2312" w:hAnsi="宋体" w:eastAsia="仿宋_GB2312"/>
          <w:bCs/>
          <w:kern w:val="24"/>
          <w:sz w:val="28"/>
          <w:szCs w:val="28"/>
        </w:rPr>
      </w:pPr>
      <w:r>
        <w:rPr>
          <w:rFonts w:hint="eastAsia" w:ascii="仿宋_GB2312" w:hAnsi="宋体" w:eastAsia="仿宋_GB2312"/>
          <w:bCs/>
          <w:kern w:val="24"/>
          <w:sz w:val="28"/>
          <w:szCs w:val="28"/>
        </w:rPr>
        <w:t>1．投标文件递交的截止时间(投标截止时间，下同)为</w:t>
      </w:r>
      <w:r>
        <w:rPr>
          <w:rFonts w:hint="eastAsia" w:ascii="仿宋_GB2312" w:hAnsi="宋体" w:eastAsia="仿宋_GB2312"/>
          <w:bCs/>
          <w:kern w:val="24"/>
          <w:sz w:val="28"/>
          <w:szCs w:val="28"/>
          <w:u w:val="single"/>
        </w:rPr>
        <w:t>2022</w:t>
      </w:r>
      <w:r>
        <w:rPr>
          <w:rFonts w:hint="eastAsia" w:ascii="仿宋_GB2312" w:hAnsi="宋体" w:eastAsia="仿宋_GB2312"/>
          <w:bCs/>
          <w:kern w:val="24"/>
          <w:sz w:val="28"/>
          <w:szCs w:val="28"/>
        </w:rPr>
        <w:t>年</w:t>
      </w:r>
      <w:r>
        <w:rPr>
          <w:rFonts w:hint="eastAsia" w:ascii="仿宋_GB2312" w:hAnsi="宋体" w:eastAsia="仿宋_GB2312"/>
          <w:bCs/>
          <w:kern w:val="24"/>
          <w:sz w:val="28"/>
          <w:szCs w:val="28"/>
          <w:u w:val="single"/>
          <w:lang w:val="en-US" w:eastAsia="zh-CN"/>
        </w:rPr>
        <w:t>4</w:t>
      </w:r>
      <w:r>
        <w:rPr>
          <w:rFonts w:hint="eastAsia" w:ascii="仿宋_GB2312" w:hAnsi="宋体" w:eastAsia="仿宋_GB2312"/>
          <w:bCs/>
          <w:kern w:val="24"/>
          <w:sz w:val="28"/>
          <w:szCs w:val="28"/>
        </w:rPr>
        <w:t>月</w:t>
      </w:r>
      <w:r>
        <w:rPr>
          <w:rFonts w:hint="eastAsia" w:ascii="仿宋_GB2312" w:hAnsi="宋体" w:eastAsia="仿宋_GB2312"/>
          <w:bCs/>
          <w:kern w:val="24"/>
          <w:sz w:val="28"/>
          <w:szCs w:val="28"/>
          <w:u w:val="single"/>
          <w:lang w:val="en-US" w:eastAsia="zh-CN"/>
        </w:rPr>
        <w:t>8</w:t>
      </w:r>
      <w:r>
        <w:rPr>
          <w:rFonts w:hint="eastAsia" w:ascii="仿宋_GB2312" w:hAnsi="宋体" w:eastAsia="仿宋_GB2312"/>
          <w:bCs/>
          <w:kern w:val="24"/>
          <w:sz w:val="28"/>
          <w:szCs w:val="28"/>
        </w:rPr>
        <w:t>日</w:t>
      </w:r>
      <w:r>
        <w:rPr>
          <w:rFonts w:hint="eastAsia" w:ascii="仿宋_GB2312" w:hAnsi="宋体" w:eastAsia="仿宋_GB2312"/>
          <w:bCs/>
          <w:kern w:val="24"/>
          <w:sz w:val="28"/>
          <w:szCs w:val="28"/>
          <w:u w:val="single"/>
        </w:rPr>
        <w:t>10</w:t>
      </w:r>
      <w:r>
        <w:rPr>
          <w:rFonts w:hint="eastAsia" w:ascii="仿宋_GB2312" w:hAnsi="宋体" w:eastAsia="仿宋_GB2312"/>
          <w:bCs/>
          <w:kern w:val="24"/>
          <w:sz w:val="28"/>
          <w:szCs w:val="28"/>
        </w:rPr>
        <w:t>时</w:t>
      </w:r>
      <w:r>
        <w:rPr>
          <w:rFonts w:hint="eastAsia" w:ascii="仿宋_GB2312" w:hAnsi="宋体" w:eastAsia="仿宋_GB2312"/>
          <w:bCs/>
          <w:kern w:val="24"/>
          <w:sz w:val="28"/>
          <w:szCs w:val="28"/>
          <w:u w:val="single"/>
        </w:rPr>
        <w:t>00</w:t>
      </w:r>
      <w:r>
        <w:rPr>
          <w:rFonts w:hint="eastAsia" w:ascii="仿宋_GB2312" w:hAnsi="宋体" w:eastAsia="仿宋_GB2312"/>
          <w:bCs/>
          <w:kern w:val="24"/>
          <w:sz w:val="28"/>
          <w:szCs w:val="28"/>
        </w:rPr>
        <w:t>分；</w:t>
      </w:r>
    </w:p>
    <w:p>
      <w:pPr>
        <w:topLinePunct/>
        <w:spacing w:line="400" w:lineRule="exact"/>
        <w:ind w:firstLine="560" w:firstLineChars="200"/>
        <w:rPr>
          <w:rFonts w:hint="eastAsia" w:ascii="仿宋_GB2312" w:hAnsi="宋体" w:eastAsia="仿宋_GB2312"/>
          <w:bCs/>
          <w:kern w:val="24"/>
          <w:sz w:val="28"/>
          <w:szCs w:val="28"/>
        </w:rPr>
      </w:pPr>
      <w:r>
        <w:rPr>
          <w:rFonts w:hint="eastAsia" w:ascii="仿宋_GB2312" w:hAnsi="宋体" w:eastAsia="仿宋_GB2312"/>
          <w:bCs/>
          <w:kern w:val="24"/>
          <w:sz w:val="28"/>
          <w:szCs w:val="28"/>
        </w:rPr>
        <w:t>2．投标文件递交地点：四川固恒工程技术有限公司开标室（</w:t>
      </w:r>
      <w:r>
        <w:rPr>
          <w:rFonts w:hint="eastAsia" w:ascii="仿宋_GB2312" w:hAnsi="宋体" w:eastAsia="仿宋_GB2312"/>
          <w:sz w:val="28"/>
          <w:szCs w:val="28"/>
          <w:u w:val="single"/>
        </w:rPr>
        <w:t>眉山市住房和城乡建设局建设大厦2号楼405室</w:t>
      </w:r>
      <w:r>
        <w:rPr>
          <w:rFonts w:hint="eastAsia" w:ascii="仿宋_GB2312" w:hAnsi="宋体" w:eastAsia="仿宋_GB2312"/>
          <w:bCs/>
          <w:kern w:val="24"/>
          <w:sz w:val="28"/>
          <w:szCs w:val="28"/>
        </w:rPr>
        <w:t>）；</w:t>
      </w:r>
    </w:p>
    <w:p>
      <w:pPr>
        <w:pStyle w:val="9"/>
        <w:topLinePunct/>
        <w:spacing w:line="400" w:lineRule="exact"/>
        <w:ind w:firstLine="560" w:firstLineChars="200"/>
        <w:rPr>
          <w:rFonts w:hint="eastAsia" w:ascii="仿宋_GB2312" w:hAnsi="宋体" w:eastAsia="仿宋_GB2312"/>
          <w:kern w:val="24"/>
          <w:sz w:val="28"/>
          <w:szCs w:val="28"/>
        </w:rPr>
      </w:pPr>
      <w:r>
        <w:rPr>
          <w:rFonts w:hint="eastAsia" w:ascii="仿宋_GB2312" w:hAnsi="宋体" w:eastAsia="仿宋_GB2312"/>
          <w:kern w:val="24"/>
          <w:sz w:val="28"/>
          <w:szCs w:val="28"/>
        </w:rPr>
        <w:t>3．投标文件必须在投标截止时间前送达开标地点，逾期送达的投标文件恕不接收。</w:t>
      </w:r>
    </w:p>
    <w:p>
      <w:pPr>
        <w:pStyle w:val="18"/>
        <w:widowControl w:val="0"/>
        <w:spacing w:line="400" w:lineRule="exact"/>
        <w:ind w:firstLine="562" w:firstLineChars="200"/>
        <w:jc w:val="both"/>
        <w:rPr>
          <w:rFonts w:hint="eastAsia" w:ascii="仿宋_GB2312" w:eastAsia="仿宋_GB2312"/>
          <w:b/>
          <w:sz w:val="28"/>
          <w:szCs w:val="28"/>
          <w:lang w:val="zh-CN"/>
        </w:rPr>
      </w:pPr>
      <w:r>
        <w:rPr>
          <w:rFonts w:hint="eastAsia" w:ascii="仿宋_GB2312" w:hAnsi="宋体" w:eastAsia="仿宋_GB2312" w:cs="宋体"/>
          <w:b/>
          <w:sz w:val="28"/>
          <w:szCs w:val="28"/>
          <w:lang w:val="zh-CN"/>
        </w:rPr>
        <w:t>4. 本次招标不接受邮寄的投标文件。</w:t>
      </w:r>
    </w:p>
    <w:p>
      <w:pPr>
        <w:pStyle w:val="18"/>
        <w:widowControl w:val="0"/>
        <w:spacing w:line="400" w:lineRule="exact"/>
        <w:jc w:val="both"/>
        <w:rPr>
          <w:rFonts w:hint="eastAsia" w:ascii="仿宋_GB2312" w:eastAsia="仿宋_GB2312"/>
          <w:sz w:val="28"/>
          <w:szCs w:val="28"/>
          <w:lang w:val="zh-CN"/>
        </w:rPr>
      </w:pPr>
      <w:r>
        <w:rPr>
          <w:rFonts w:hint="eastAsia" w:ascii="仿宋_GB2312" w:hAnsi="宋体" w:eastAsia="仿宋_GB2312" w:cs="宋体"/>
          <w:b/>
          <w:sz w:val="28"/>
          <w:szCs w:val="28"/>
          <w:lang w:val="zh-CN"/>
        </w:rPr>
        <w:t>八、开标</w:t>
      </w:r>
    </w:p>
    <w:p>
      <w:pPr>
        <w:pStyle w:val="18"/>
        <w:widowControl w:val="0"/>
        <w:spacing w:line="400" w:lineRule="exact"/>
        <w:ind w:firstLine="560" w:firstLineChars="200"/>
        <w:jc w:val="both"/>
        <w:rPr>
          <w:rFonts w:hint="eastAsia" w:ascii="仿宋_GB2312" w:eastAsia="仿宋_GB2312"/>
          <w:sz w:val="28"/>
          <w:szCs w:val="28"/>
          <w:lang w:val="zh-CN"/>
        </w:rPr>
      </w:pPr>
      <w:r>
        <w:rPr>
          <w:rFonts w:hint="eastAsia" w:ascii="仿宋_GB2312" w:hAnsi="Calibri" w:eastAsia="仿宋_GB2312" w:cs="Calibri"/>
          <w:sz w:val="28"/>
          <w:szCs w:val="28"/>
          <w:lang w:val="zh-CN"/>
        </w:rPr>
        <w:t>1</w:t>
      </w:r>
      <w:r>
        <w:rPr>
          <w:rFonts w:hint="eastAsia" w:ascii="仿宋_GB2312" w:hAnsi="宋体" w:eastAsia="仿宋_GB2312" w:cs="宋体"/>
          <w:sz w:val="28"/>
          <w:szCs w:val="28"/>
          <w:lang w:val="zh-CN"/>
        </w:rPr>
        <w:t>．开标时间：同投标截止时间；</w:t>
      </w:r>
    </w:p>
    <w:p>
      <w:pPr>
        <w:pStyle w:val="18"/>
        <w:widowControl w:val="0"/>
        <w:spacing w:line="400" w:lineRule="exact"/>
        <w:ind w:firstLine="560" w:firstLineChars="200"/>
        <w:jc w:val="both"/>
        <w:rPr>
          <w:rFonts w:hint="eastAsia" w:ascii="仿宋_GB2312" w:eastAsia="仿宋_GB2312"/>
          <w:sz w:val="28"/>
          <w:szCs w:val="28"/>
          <w:lang w:val="zh-CN"/>
        </w:rPr>
      </w:pPr>
      <w:r>
        <w:rPr>
          <w:rFonts w:hint="eastAsia" w:ascii="仿宋_GB2312" w:hAnsi="Calibri" w:eastAsia="仿宋_GB2312" w:cs="Calibri"/>
          <w:sz w:val="28"/>
          <w:szCs w:val="28"/>
          <w:lang w:val="zh-CN"/>
        </w:rPr>
        <w:t>2</w:t>
      </w:r>
      <w:r>
        <w:rPr>
          <w:rFonts w:hint="eastAsia" w:ascii="仿宋_GB2312" w:hAnsi="宋体" w:eastAsia="仿宋_GB2312" w:cs="宋体"/>
          <w:sz w:val="28"/>
          <w:szCs w:val="28"/>
          <w:lang w:val="zh-CN"/>
        </w:rPr>
        <w:t>．开标地点：同投标文件递交地点。</w:t>
      </w:r>
    </w:p>
    <w:p>
      <w:pPr>
        <w:pStyle w:val="18"/>
        <w:widowControl w:val="0"/>
        <w:spacing w:line="400" w:lineRule="exact"/>
        <w:jc w:val="both"/>
        <w:rPr>
          <w:rFonts w:hint="eastAsia" w:ascii="仿宋_GB2312" w:eastAsia="仿宋_GB2312"/>
          <w:sz w:val="28"/>
          <w:szCs w:val="28"/>
        </w:rPr>
      </w:pPr>
      <w:r>
        <w:rPr>
          <w:rFonts w:hint="eastAsia" w:ascii="仿宋_GB2312" w:hAnsi="宋体" w:eastAsia="仿宋_GB2312" w:cs="宋体"/>
          <w:b/>
          <w:sz w:val="28"/>
          <w:szCs w:val="28"/>
          <w:lang w:val="zh-CN"/>
        </w:rPr>
        <w:t>九、</w:t>
      </w:r>
      <w:r>
        <w:rPr>
          <w:rFonts w:hint="eastAsia" w:ascii="仿宋_GB2312" w:hAnsi="宋体" w:eastAsia="仿宋_GB2312" w:cs="宋体"/>
          <w:sz w:val="28"/>
          <w:szCs w:val="28"/>
          <w:lang w:val="zh-CN"/>
        </w:rPr>
        <w:t>本投标邀请</w:t>
      </w:r>
      <w:r>
        <w:rPr>
          <w:rFonts w:hint="eastAsia" w:ascii="仿宋_GB2312" w:eastAsia="仿宋_GB2312"/>
          <w:sz w:val="28"/>
          <w:szCs w:val="28"/>
        </w:rPr>
        <w:t>在全国公共资源交易平台（四川省）（http://ggzyjy.sc.gov.cn）、眉山市国有资本投资运营集团有限公司官网（https://www.msgtjt.cn/）以公告形式发布。</w:t>
      </w:r>
    </w:p>
    <w:p>
      <w:pPr>
        <w:pStyle w:val="18"/>
        <w:widowControl w:val="0"/>
        <w:spacing w:line="400" w:lineRule="exact"/>
        <w:jc w:val="both"/>
        <w:rPr>
          <w:rFonts w:hint="eastAsia" w:ascii="仿宋_GB2312" w:eastAsia="仿宋_GB2312"/>
          <w:sz w:val="28"/>
          <w:szCs w:val="28"/>
          <w:lang w:val="zh-CN"/>
        </w:rPr>
      </w:pPr>
      <w:r>
        <w:rPr>
          <w:rFonts w:hint="eastAsia" w:ascii="仿宋_GB2312" w:hAnsi="宋体" w:eastAsia="仿宋_GB2312" w:cs="宋体"/>
          <w:b/>
          <w:sz w:val="28"/>
          <w:szCs w:val="28"/>
          <w:lang w:val="zh-CN"/>
        </w:rPr>
        <w:t>十、联系方式</w:t>
      </w:r>
      <w:r>
        <w:rPr>
          <w:rFonts w:hint="eastAsia" w:ascii="仿宋_GB2312" w:eastAsia="仿宋_GB2312" w:cs="宋体"/>
          <w:b/>
          <w:sz w:val="28"/>
          <w:szCs w:val="28"/>
          <w:lang w:val="zh-CN"/>
        </w:rPr>
        <w:t> </w:t>
      </w:r>
      <w:r>
        <w:rPr>
          <w:rFonts w:hint="eastAsia" w:ascii="仿宋_GB2312" w:eastAsia="仿宋_GB2312" w:cs="宋体"/>
          <w:sz w:val="28"/>
          <w:szCs w:val="28"/>
          <w:lang w:val="zh-CN"/>
        </w:rPr>
        <w:t>              </w:t>
      </w:r>
    </w:p>
    <w:p>
      <w:pPr>
        <w:pStyle w:val="19"/>
        <w:snapToGrid w:val="0"/>
        <w:spacing w:line="400" w:lineRule="exact"/>
        <w:ind w:firstLine="562"/>
        <w:rPr>
          <w:rFonts w:hint="eastAsia" w:ascii="仿宋_GB2312" w:eastAsia="仿宋_GB2312"/>
          <w:b/>
          <w:sz w:val="28"/>
          <w:szCs w:val="28"/>
        </w:rPr>
      </w:pPr>
      <w:r>
        <w:rPr>
          <w:rFonts w:hint="eastAsia" w:ascii="仿宋_GB2312" w:eastAsia="仿宋_GB2312"/>
          <w:b/>
          <w:sz w:val="28"/>
          <w:szCs w:val="28"/>
        </w:rPr>
        <w:t>采购人：眉山市兴眉水务工程有限公司</w:t>
      </w:r>
    </w:p>
    <w:p>
      <w:pPr>
        <w:pStyle w:val="19"/>
        <w:snapToGrid w:val="0"/>
        <w:spacing w:line="400" w:lineRule="exact"/>
        <w:ind w:firstLine="560"/>
        <w:rPr>
          <w:rFonts w:hint="eastAsia" w:ascii="仿宋_GB2312" w:eastAsia="仿宋_GB2312"/>
          <w:bCs/>
          <w:sz w:val="28"/>
          <w:szCs w:val="28"/>
          <w:lang w:val="zh-CN"/>
        </w:rPr>
      </w:pPr>
      <w:r>
        <w:rPr>
          <w:rFonts w:hint="eastAsia" w:ascii="仿宋_GB2312" w:eastAsia="仿宋_GB2312"/>
          <w:bCs/>
          <w:sz w:val="28"/>
          <w:szCs w:val="28"/>
          <w:lang w:val="zh-CN"/>
        </w:rPr>
        <w:t>地    址：眉山市东坡区芙蓉路62号</w:t>
      </w:r>
    </w:p>
    <w:p>
      <w:pPr>
        <w:pStyle w:val="19"/>
        <w:snapToGrid w:val="0"/>
        <w:spacing w:line="400" w:lineRule="exact"/>
        <w:ind w:firstLine="560"/>
        <w:rPr>
          <w:rFonts w:hint="eastAsia" w:ascii="仿宋_GB2312" w:eastAsia="仿宋_GB2312"/>
          <w:bCs/>
          <w:sz w:val="28"/>
          <w:szCs w:val="28"/>
          <w:lang w:val="zh-CN"/>
        </w:rPr>
      </w:pPr>
      <w:r>
        <w:rPr>
          <w:rFonts w:hint="eastAsia" w:ascii="仿宋_GB2312" w:eastAsia="仿宋_GB2312"/>
          <w:bCs/>
          <w:sz w:val="28"/>
          <w:szCs w:val="28"/>
          <w:lang w:val="zh-CN"/>
        </w:rPr>
        <w:t>邮    编：620010</w:t>
      </w:r>
    </w:p>
    <w:p>
      <w:pPr>
        <w:pStyle w:val="19"/>
        <w:snapToGrid w:val="0"/>
        <w:spacing w:line="400" w:lineRule="exact"/>
        <w:ind w:firstLine="560"/>
        <w:rPr>
          <w:rFonts w:hint="eastAsia" w:ascii="仿宋_GB2312" w:eastAsia="仿宋_GB2312"/>
          <w:bCs/>
          <w:sz w:val="28"/>
          <w:szCs w:val="28"/>
        </w:rPr>
      </w:pPr>
      <w:r>
        <w:rPr>
          <w:rFonts w:hint="eastAsia" w:ascii="仿宋_GB2312" w:eastAsia="仿宋_GB2312"/>
          <w:bCs/>
          <w:sz w:val="28"/>
          <w:szCs w:val="28"/>
          <w:lang w:val="zh-CN"/>
        </w:rPr>
        <w:t>联 系 人：</w:t>
      </w:r>
      <w:r>
        <w:rPr>
          <w:rFonts w:hint="eastAsia" w:ascii="仿宋_GB2312" w:eastAsia="仿宋_GB2312"/>
          <w:bCs/>
          <w:sz w:val="28"/>
          <w:szCs w:val="28"/>
        </w:rPr>
        <w:t>陈女士</w:t>
      </w:r>
    </w:p>
    <w:p>
      <w:pPr>
        <w:pStyle w:val="19"/>
        <w:snapToGrid w:val="0"/>
        <w:spacing w:line="400" w:lineRule="exact"/>
        <w:ind w:firstLine="560"/>
        <w:rPr>
          <w:rFonts w:hint="eastAsia" w:ascii="仿宋_GB2312" w:eastAsia="仿宋_GB2312"/>
          <w:bCs/>
          <w:sz w:val="28"/>
          <w:szCs w:val="28"/>
        </w:rPr>
      </w:pPr>
      <w:r>
        <w:rPr>
          <w:rFonts w:hint="eastAsia" w:ascii="仿宋_GB2312" w:eastAsia="仿宋_GB2312"/>
          <w:bCs/>
          <w:sz w:val="28"/>
          <w:szCs w:val="28"/>
          <w:lang w:val="zh-CN"/>
        </w:rPr>
        <w:t>联系电话：</w:t>
      </w:r>
      <w:r>
        <w:rPr>
          <w:rFonts w:ascii="仿宋_GB2312" w:eastAsia="仿宋_GB2312"/>
          <w:bCs/>
          <w:sz w:val="28"/>
          <w:szCs w:val="28"/>
          <w:lang w:val="zh-CN"/>
        </w:rPr>
        <w:t>028-38209597</w:t>
      </w:r>
    </w:p>
    <w:p>
      <w:pPr>
        <w:pStyle w:val="19"/>
        <w:snapToGrid w:val="0"/>
        <w:spacing w:line="400" w:lineRule="exact"/>
        <w:ind w:firstLine="0" w:firstLineChars="0"/>
        <w:rPr>
          <w:rFonts w:hint="eastAsia" w:ascii="仿宋_GB2312" w:eastAsia="仿宋_GB2312"/>
          <w:sz w:val="28"/>
          <w:szCs w:val="28"/>
        </w:rPr>
      </w:pPr>
    </w:p>
    <w:p>
      <w:pPr>
        <w:pStyle w:val="19"/>
        <w:snapToGrid w:val="0"/>
        <w:spacing w:line="400" w:lineRule="exact"/>
        <w:ind w:firstLine="562"/>
        <w:rPr>
          <w:rFonts w:hint="eastAsia" w:ascii="仿宋_GB2312" w:eastAsia="仿宋_GB2312"/>
          <w:b/>
          <w:sz w:val="28"/>
          <w:szCs w:val="28"/>
        </w:rPr>
      </w:pPr>
      <w:r>
        <w:rPr>
          <w:rFonts w:hint="eastAsia" w:ascii="仿宋_GB2312" w:eastAsia="仿宋_GB2312"/>
          <w:b/>
          <w:sz w:val="28"/>
          <w:szCs w:val="28"/>
        </w:rPr>
        <w:t>采购代理机构：四川固恒工程技术有限公司</w:t>
      </w:r>
    </w:p>
    <w:p>
      <w:pPr>
        <w:pStyle w:val="19"/>
        <w:snapToGrid w:val="0"/>
        <w:spacing w:line="400" w:lineRule="exact"/>
        <w:ind w:firstLine="560"/>
        <w:rPr>
          <w:rFonts w:hint="eastAsia" w:ascii="仿宋_GB2312" w:eastAsia="仿宋_GB2312"/>
          <w:sz w:val="28"/>
          <w:szCs w:val="28"/>
        </w:rPr>
      </w:pPr>
      <w:r>
        <w:rPr>
          <w:rFonts w:hint="eastAsia" w:ascii="仿宋_GB2312" w:eastAsia="仿宋_GB2312"/>
          <w:sz w:val="28"/>
          <w:szCs w:val="28"/>
        </w:rPr>
        <w:t>地址：眉山市住房和城乡建设局建设大厦2号楼407室</w:t>
      </w:r>
    </w:p>
    <w:p>
      <w:pPr>
        <w:pStyle w:val="19"/>
        <w:snapToGrid w:val="0"/>
        <w:spacing w:line="400" w:lineRule="exact"/>
        <w:ind w:firstLine="560"/>
        <w:rPr>
          <w:rFonts w:hint="eastAsia" w:ascii="仿宋_GB2312" w:eastAsia="仿宋_GB2312"/>
          <w:sz w:val="28"/>
          <w:szCs w:val="28"/>
        </w:rPr>
      </w:pPr>
      <w:r>
        <w:rPr>
          <w:rFonts w:hint="eastAsia" w:ascii="仿宋_GB2312" w:eastAsia="仿宋_GB2312"/>
          <w:sz w:val="28"/>
          <w:szCs w:val="28"/>
        </w:rPr>
        <w:t>邮编： 620010</w:t>
      </w:r>
    </w:p>
    <w:p>
      <w:pPr>
        <w:pStyle w:val="19"/>
        <w:snapToGrid w:val="0"/>
        <w:spacing w:line="400" w:lineRule="exact"/>
        <w:ind w:firstLine="560"/>
        <w:rPr>
          <w:rFonts w:hint="eastAsia" w:ascii="仿宋_GB2312" w:eastAsia="仿宋_GB2312"/>
          <w:sz w:val="28"/>
          <w:szCs w:val="28"/>
        </w:rPr>
      </w:pPr>
      <w:r>
        <w:rPr>
          <w:rFonts w:hint="eastAsia" w:ascii="仿宋_GB2312" w:eastAsia="仿宋_GB2312"/>
          <w:sz w:val="28"/>
          <w:szCs w:val="28"/>
        </w:rPr>
        <w:t>联系人：罗先生</w:t>
      </w:r>
    </w:p>
    <w:p>
      <w:pPr>
        <w:pStyle w:val="19"/>
        <w:snapToGrid w:val="0"/>
        <w:spacing w:line="400" w:lineRule="exact"/>
        <w:ind w:firstLine="560"/>
        <w:rPr>
          <w:rFonts w:hint="eastAsia" w:ascii="仿宋_GB2312" w:eastAsia="仿宋_GB2312"/>
          <w:sz w:val="28"/>
          <w:szCs w:val="28"/>
        </w:rPr>
      </w:pPr>
      <w:r>
        <w:rPr>
          <w:rFonts w:hint="eastAsia" w:ascii="仿宋_GB2312" w:eastAsia="仿宋_GB2312"/>
          <w:sz w:val="28"/>
          <w:szCs w:val="28"/>
        </w:rPr>
        <w:t>联系电话：</w:t>
      </w:r>
      <w:r>
        <w:rPr>
          <w:rFonts w:hint="eastAsia" w:ascii="仿宋_GB2312" w:hAnsi="宋体" w:eastAsia="仿宋_GB2312"/>
          <w:sz w:val="28"/>
          <w:szCs w:val="28"/>
        </w:rPr>
        <w:t>028-38220613</w:t>
      </w:r>
      <w:r>
        <w:rPr>
          <w:rFonts w:hint="eastAsia" w:ascii="仿宋_GB2312" w:eastAsia="仿宋_GB2312"/>
          <w:sz w:val="28"/>
          <w:szCs w:val="28"/>
        </w:rPr>
        <w:t xml:space="preserve">  </w:t>
      </w:r>
    </w:p>
    <w:p>
      <w:pPr>
        <w:rPr>
          <w:rFonts w:ascii="仿宋_GB2312" w:eastAsia="仿宋_GB2312"/>
          <w:sz w:val="28"/>
          <w:szCs w:val="28"/>
        </w:rPr>
      </w:pPr>
    </w:p>
    <w:p>
      <w:pPr>
        <w:pStyle w:val="19"/>
        <w:snapToGrid w:val="0"/>
        <w:spacing w:line="400" w:lineRule="exact"/>
        <w:ind w:firstLine="0" w:firstLineChars="0"/>
        <w:rPr>
          <w:rFonts w:hint="eastAsia" w:ascii="仿宋_GB2312" w:eastAsia="仿宋_GB2312"/>
          <w:sz w:val="28"/>
          <w:szCs w:val="28"/>
        </w:rPr>
      </w:pPr>
    </w:p>
    <w:p>
      <w:pPr>
        <w:pStyle w:val="19"/>
        <w:snapToGrid w:val="0"/>
        <w:spacing w:line="400" w:lineRule="exact"/>
        <w:ind w:firstLine="0" w:firstLineChars="0"/>
        <w:rPr>
          <w:rFonts w:hint="eastAsia" w:ascii="仿宋_GB2312" w:eastAsia="仿宋_GB2312"/>
          <w:sz w:val="28"/>
          <w:szCs w:val="28"/>
        </w:rPr>
      </w:pPr>
    </w:p>
    <w:p>
      <w:pPr>
        <w:pStyle w:val="18"/>
        <w:widowControl w:val="0"/>
        <w:spacing w:line="400" w:lineRule="exact"/>
        <w:jc w:val="right"/>
        <w:rPr>
          <w:rFonts w:hint="eastAsia" w:ascii="仿宋_GB2312" w:eastAsia="仿宋_GB2312"/>
          <w:sz w:val="28"/>
          <w:szCs w:val="28"/>
          <w:lang w:val="zh-CN"/>
        </w:rPr>
      </w:pPr>
      <w:r>
        <w:rPr>
          <w:rFonts w:hint="eastAsia" w:ascii="仿宋_GB2312" w:hAnsi="宋体" w:eastAsia="仿宋_GB2312" w:cs="宋体"/>
          <w:sz w:val="28"/>
          <w:szCs w:val="28"/>
          <w:lang w:val="zh-CN"/>
        </w:rPr>
        <w:t>20</w:t>
      </w:r>
      <w:r>
        <w:rPr>
          <w:rFonts w:hint="eastAsia" w:ascii="仿宋_GB2312" w:hAnsi="宋体" w:eastAsia="仿宋_GB2312" w:cs="宋体"/>
          <w:sz w:val="28"/>
          <w:szCs w:val="28"/>
        </w:rPr>
        <w:t>22</w:t>
      </w:r>
      <w:r>
        <w:rPr>
          <w:rFonts w:hint="eastAsia" w:ascii="仿宋_GB2312" w:hAnsi="宋体" w:eastAsia="仿宋_GB2312" w:cs="宋体"/>
          <w:sz w:val="28"/>
          <w:szCs w:val="28"/>
          <w:lang w:val="zh-CN"/>
        </w:rPr>
        <w:t>年</w:t>
      </w:r>
      <w:r>
        <w:rPr>
          <w:rFonts w:hint="eastAsia" w:ascii="仿宋_GB2312" w:hAnsi="宋体" w:eastAsia="仿宋_GB2312" w:cs="宋体"/>
          <w:sz w:val="28"/>
          <w:szCs w:val="28"/>
          <w:lang w:val="en-US" w:eastAsia="zh-CN"/>
        </w:rPr>
        <w:t>3</w:t>
      </w:r>
      <w:r>
        <w:rPr>
          <w:rFonts w:hint="eastAsia" w:ascii="仿宋_GB2312" w:hAnsi="宋体" w:eastAsia="仿宋_GB2312" w:cs="宋体"/>
          <w:sz w:val="28"/>
          <w:szCs w:val="28"/>
          <w:lang w:val="zh-CN"/>
        </w:rPr>
        <w:t>月</w:t>
      </w:r>
      <w:r>
        <w:rPr>
          <w:rFonts w:hint="eastAsia" w:ascii="仿宋_GB2312" w:hAnsi="宋体" w:eastAsia="仿宋_GB2312" w:cs="宋体"/>
          <w:sz w:val="28"/>
          <w:szCs w:val="28"/>
          <w:lang w:val="en-US" w:eastAsia="zh-CN"/>
        </w:rPr>
        <w:t>19</w:t>
      </w:r>
      <w:r>
        <w:rPr>
          <w:rFonts w:hint="eastAsia" w:ascii="仿宋_GB2312" w:hAnsi="宋体" w:eastAsia="仿宋_GB2312" w:cs="宋体"/>
          <w:sz w:val="28"/>
          <w:szCs w:val="28"/>
          <w:lang w:val="zh-CN"/>
        </w:rPr>
        <w:t>日</w:t>
      </w:r>
    </w:p>
    <w:bookmarkEnd w:id="4"/>
    <w:p>
      <w:pPr>
        <w:pStyle w:val="3"/>
        <w:pageBreakBefore/>
        <w:jc w:val="center"/>
        <w:rPr>
          <w:rFonts w:hint="eastAsia" w:ascii="方正小标宋简体" w:eastAsia="方正小标宋简体"/>
          <w:b w:val="0"/>
          <w:bCs w:val="0"/>
        </w:rPr>
      </w:pPr>
      <w:bookmarkStart w:id="6" w:name="_Toc484268461"/>
      <w:bookmarkStart w:id="7" w:name="_Toc18373"/>
      <w:r>
        <w:rPr>
          <w:rFonts w:hint="eastAsia" w:ascii="方正小标宋简体" w:hAnsi="宋体" w:eastAsia="方正小标宋简体"/>
          <w:b w:val="0"/>
          <w:bCs w:val="0"/>
        </w:rPr>
        <w:t>第二章投标供应商须知</w:t>
      </w:r>
      <w:bookmarkEnd w:id="6"/>
      <w:bookmarkEnd w:id="7"/>
      <w:bookmarkStart w:id="8" w:name="EB48d6a5ccf7114884b0a8d666413f5905"/>
      <w:bookmarkEnd w:id="8"/>
      <w:bookmarkStart w:id="9" w:name="EBbeadd19020384a5f891b3b2e6015e9da"/>
      <w:bookmarkEnd w:id="9"/>
    </w:p>
    <w:p>
      <w:pPr>
        <w:topLinePunct/>
        <w:spacing w:line="400" w:lineRule="exact"/>
        <w:rPr>
          <w:rFonts w:hint="eastAsia" w:ascii="仿宋_GB2312" w:eastAsia="仿宋_GB2312"/>
          <w:b/>
          <w:sz w:val="28"/>
          <w:szCs w:val="28"/>
        </w:rPr>
      </w:pPr>
      <w:bookmarkStart w:id="10" w:name="_Toc31872"/>
      <w:bookmarkStart w:id="11" w:name="_Toc484268462"/>
      <w:r>
        <w:rPr>
          <w:rFonts w:hint="eastAsia" w:ascii="仿宋_GB2312" w:hAnsi="宋体" w:eastAsia="仿宋_GB2312"/>
          <w:sz w:val="28"/>
          <w:szCs w:val="28"/>
        </w:rPr>
        <w:t>一、</w:t>
      </w:r>
      <w:r>
        <w:rPr>
          <w:rFonts w:hint="eastAsia" w:ascii="仿宋_GB2312" w:hAnsi="宋体" w:eastAsia="仿宋_GB2312"/>
          <w:b/>
          <w:sz w:val="28"/>
          <w:szCs w:val="28"/>
        </w:rPr>
        <w:t>投标供应商须知前附表</w:t>
      </w:r>
      <w:bookmarkEnd w:id="10"/>
      <w:bookmarkEnd w:id="11"/>
    </w:p>
    <w:tbl>
      <w:tblPr>
        <w:tblStyle w:val="1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559"/>
        <w:gridCol w:w="61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pStyle w:val="20"/>
              <w:topLinePunct/>
              <w:spacing w:line="400" w:lineRule="exact"/>
              <w:jc w:val="both"/>
              <w:rPr>
                <w:rFonts w:hint="eastAsia" w:ascii="仿宋_GB2312" w:eastAsia="仿宋_GB2312"/>
                <w:b/>
                <w:sz w:val="28"/>
                <w:szCs w:val="28"/>
                <w:lang w:val="zh-CN"/>
              </w:rPr>
            </w:pPr>
            <w:r>
              <w:rPr>
                <w:rFonts w:hint="eastAsia" w:ascii="仿宋_GB2312" w:eastAsia="仿宋_GB2312"/>
                <w:b/>
                <w:sz w:val="28"/>
                <w:szCs w:val="28"/>
                <w:lang w:val="zh-CN"/>
              </w:rPr>
              <w:t>序号</w:t>
            </w:r>
          </w:p>
        </w:tc>
        <w:tc>
          <w:tcPr>
            <w:tcW w:w="1559" w:type="dxa"/>
            <w:noWrap w:val="0"/>
            <w:vAlign w:val="center"/>
          </w:tcPr>
          <w:p>
            <w:pPr>
              <w:pStyle w:val="20"/>
              <w:topLinePunct/>
              <w:spacing w:line="400" w:lineRule="exact"/>
              <w:jc w:val="center"/>
              <w:rPr>
                <w:rFonts w:hint="eastAsia" w:ascii="仿宋_GB2312" w:eastAsia="仿宋_GB2312"/>
                <w:b/>
                <w:sz w:val="28"/>
                <w:szCs w:val="28"/>
                <w:lang w:val="zh-CN"/>
              </w:rPr>
            </w:pPr>
            <w:r>
              <w:rPr>
                <w:rFonts w:hint="eastAsia" w:ascii="仿宋_GB2312" w:eastAsia="仿宋_GB2312"/>
                <w:b/>
                <w:sz w:val="28"/>
                <w:szCs w:val="28"/>
                <w:lang w:val="zh-CN"/>
              </w:rPr>
              <w:t>条款名称</w:t>
            </w:r>
          </w:p>
        </w:tc>
        <w:tc>
          <w:tcPr>
            <w:tcW w:w="6146" w:type="dxa"/>
            <w:noWrap w:val="0"/>
            <w:vAlign w:val="center"/>
          </w:tcPr>
          <w:p>
            <w:pPr>
              <w:pStyle w:val="20"/>
              <w:topLinePunct/>
              <w:spacing w:line="400" w:lineRule="exact"/>
              <w:jc w:val="both"/>
              <w:rPr>
                <w:rFonts w:hint="eastAsia" w:ascii="仿宋_GB2312" w:eastAsia="仿宋_GB2312"/>
                <w:b/>
                <w:sz w:val="28"/>
                <w:szCs w:val="28"/>
                <w:lang w:val="zh-CN"/>
              </w:rPr>
            </w:pPr>
            <w:r>
              <w:rPr>
                <w:rFonts w:hint="eastAsia" w:ascii="仿宋_GB2312" w:eastAsia="仿宋_GB2312"/>
                <w:b/>
                <w:sz w:val="28"/>
                <w:szCs w:val="28"/>
                <w:lang w:val="zh-CN"/>
              </w:rPr>
              <w:t>说明和要求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pStyle w:val="20"/>
              <w:topLinePunct/>
              <w:spacing w:line="400" w:lineRule="exact"/>
              <w:jc w:val="center"/>
              <w:rPr>
                <w:rFonts w:hint="eastAsia" w:ascii="仿宋_GB2312" w:eastAsia="仿宋_GB2312"/>
                <w:sz w:val="28"/>
                <w:szCs w:val="28"/>
              </w:rPr>
            </w:pPr>
            <w:r>
              <w:rPr>
                <w:rFonts w:hint="eastAsia" w:ascii="仿宋_GB2312" w:eastAsia="仿宋_GB2312" w:cs="Courier New"/>
                <w:sz w:val="28"/>
                <w:szCs w:val="28"/>
                <w:lang w:val="zh-CN"/>
              </w:rPr>
              <w:t>1</w:t>
            </w:r>
          </w:p>
        </w:tc>
        <w:tc>
          <w:tcPr>
            <w:tcW w:w="1559" w:type="dxa"/>
            <w:noWrap w:val="0"/>
            <w:vAlign w:val="center"/>
          </w:tcPr>
          <w:p>
            <w:pPr>
              <w:topLinePunct/>
              <w:spacing w:line="400" w:lineRule="exact"/>
              <w:jc w:val="center"/>
              <w:rPr>
                <w:rFonts w:hint="eastAsia" w:ascii="仿宋_GB2312" w:eastAsia="仿宋_GB2312"/>
                <w:sz w:val="28"/>
                <w:szCs w:val="28"/>
              </w:rPr>
            </w:pPr>
            <w:r>
              <w:rPr>
                <w:rFonts w:hint="eastAsia" w:ascii="仿宋_GB2312" w:hAnsi="宋体" w:eastAsia="仿宋_GB2312"/>
                <w:sz w:val="28"/>
                <w:szCs w:val="28"/>
              </w:rPr>
              <w:t>最高限价及包数划分情况</w:t>
            </w:r>
          </w:p>
        </w:tc>
        <w:tc>
          <w:tcPr>
            <w:tcW w:w="6146" w:type="dxa"/>
            <w:noWrap w:val="0"/>
            <w:vAlign w:val="top"/>
          </w:tcPr>
          <w:p>
            <w:pPr>
              <w:pStyle w:val="21"/>
              <w:spacing w:line="400" w:lineRule="exact"/>
              <w:rPr>
                <w:rFonts w:hint="eastAsia" w:ascii="仿宋_GB2312" w:eastAsia="仿宋_GB2312"/>
                <w:sz w:val="28"/>
                <w:szCs w:val="28"/>
              </w:rPr>
            </w:pPr>
            <w:r>
              <w:rPr>
                <w:rFonts w:hint="eastAsia" w:ascii="仿宋_GB2312" w:eastAsia="仿宋_GB2312"/>
                <w:sz w:val="28"/>
                <w:szCs w:val="28"/>
                <w:shd w:val="clear" w:color="auto" w:fill="FFFFFF"/>
              </w:rPr>
              <w:t>本项目</w:t>
            </w:r>
            <w:r>
              <w:rPr>
                <w:rFonts w:hint="eastAsia" w:ascii="仿宋_GB2312" w:eastAsia="仿宋_GB2312"/>
                <w:sz w:val="28"/>
                <w:szCs w:val="28"/>
              </w:rPr>
              <w:t>预算金额为：440万元。</w:t>
            </w:r>
          </w:p>
          <w:p>
            <w:pPr>
              <w:topLinePunct/>
              <w:spacing w:line="400" w:lineRule="exact"/>
              <w:rPr>
                <w:rFonts w:hint="eastAsia" w:ascii="仿宋_GB2312" w:eastAsia="仿宋_GB2312"/>
                <w:b/>
                <w:sz w:val="28"/>
                <w:szCs w:val="28"/>
              </w:rPr>
            </w:pPr>
            <w:r>
              <w:rPr>
                <w:rFonts w:hint="eastAsia" w:ascii="仿宋_GB2312" w:hAnsi="宋体" w:eastAsia="仿宋_GB2312"/>
                <w:b/>
                <w:sz w:val="28"/>
                <w:szCs w:val="28"/>
              </w:rPr>
              <w:t>投标供应商的报价若超过采购人设定的预算金额或最高限价，将被作为无效投标文件处理。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sz w:val="28"/>
                <w:szCs w:val="28"/>
              </w:rPr>
            </w:pPr>
            <w:r>
              <w:rPr>
                <w:rFonts w:hint="eastAsia" w:ascii="仿宋_GB2312" w:hAnsi="宋体" w:eastAsia="仿宋_GB2312"/>
                <w:sz w:val="28"/>
                <w:szCs w:val="28"/>
              </w:rPr>
              <w:t>2</w:t>
            </w:r>
          </w:p>
        </w:tc>
        <w:tc>
          <w:tcPr>
            <w:tcW w:w="1559" w:type="dxa"/>
            <w:noWrap w:val="0"/>
            <w:vAlign w:val="center"/>
          </w:tcPr>
          <w:p>
            <w:pPr>
              <w:pStyle w:val="20"/>
              <w:topLinePunct/>
              <w:spacing w:line="400" w:lineRule="exact"/>
              <w:jc w:val="center"/>
              <w:rPr>
                <w:rFonts w:hint="eastAsia" w:ascii="仿宋_GB2312" w:eastAsia="仿宋_GB2312" w:cs="Times New Roman"/>
                <w:kern w:val="2"/>
                <w:sz w:val="28"/>
                <w:szCs w:val="28"/>
              </w:rPr>
            </w:pPr>
            <w:r>
              <w:rPr>
                <w:rFonts w:hint="eastAsia" w:ascii="仿宋_GB2312" w:eastAsia="仿宋_GB2312" w:cs="Times New Roman"/>
                <w:kern w:val="2"/>
                <w:sz w:val="28"/>
                <w:szCs w:val="28"/>
              </w:rPr>
              <w:t>低于成本价不正当竞争预防措施</w:t>
            </w:r>
          </w:p>
        </w:tc>
        <w:tc>
          <w:tcPr>
            <w:tcW w:w="6146" w:type="dxa"/>
            <w:noWrap w:val="0"/>
            <w:vAlign w:val="top"/>
          </w:tcPr>
          <w:p>
            <w:pPr>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在评标过程中，评标委员会发现投标供应商的报价（修正价）明显低于其他投标报价，使得其投标报价可能低于其个别成本的，应当要求该投标供应商作出书面说明并提供相关证明材料。投标供应商不能合理说明或者不能提供相关证明材料的，由评标委员会认定该投标供应商以低于成本报价竞标，应否决其投标。</w:t>
            </w:r>
          </w:p>
          <w:p>
            <w:pPr>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某投标供应商的报价（修正价）明显低于其他投标供应商报价的量化评审方法:</w:t>
            </w:r>
          </w:p>
          <w:p>
            <w:pPr>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（1）对报价（修正价）低于该项目（该包号）最高限价85%且评标价低于经资格性、符合性审查合格的（该项目或包号）投标供应商评标价算术平均值95%的投标报价作为可能低于其个别成本的评审对象。</w:t>
            </w:r>
          </w:p>
          <w:p>
            <w:pPr>
              <w:tabs>
                <w:tab w:val="left" w:pos="447"/>
              </w:tabs>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（2）评标委员会对该投标供应商报价的单价等进行分析，对明显偏低的单项（不包括没有报价的单项）应当向其发出澄清函，要求该投标供应商作出书面说明并提供相关证明材料。</w:t>
            </w:r>
          </w:p>
          <w:p>
            <w:pPr>
              <w:tabs>
                <w:tab w:val="left" w:pos="482"/>
              </w:tabs>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3）评标委员会全体成员三分之二以上认为其投标报价不可行或投标供应商对评标专家提出的询问不能说明理由或评标专家经评审确认其理由不成立的或者不能提供相关证明材料的，认定该投标供应商以低于成本报价竞标，应否决其投标。持有异议的评标委员会成员可以书面方式阐述其不同意见和理由，拒绝签字且不陈述其不同意见和理由的，视为同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sz w:val="28"/>
                <w:szCs w:val="28"/>
              </w:rPr>
            </w:pPr>
            <w:r>
              <w:rPr>
                <w:rFonts w:hint="eastAsia" w:ascii="仿宋_GB2312" w:hAnsi="宋体" w:eastAsia="仿宋_GB2312"/>
                <w:sz w:val="28"/>
                <w:szCs w:val="28"/>
              </w:rPr>
              <w:t>3</w:t>
            </w:r>
          </w:p>
        </w:tc>
        <w:tc>
          <w:tcPr>
            <w:tcW w:w="1559" w:type="dxa"/>
            <w:noWrap w:val="0"/>
            <w:vAlign w:val="center"/>
          </w:tcPr>
          <w:p>
            <w:pPr>
              <w:topLinePunct/>
              <w:spacing w:line="400" w:lineRule="exact"/>
              <w:jc w:val="center"/>
              <w:rPr>
                <w:rFonts w:hint="eastAsia" w:ascii="仿宋_GB2312" w:eastAsia="仿宋_GB2312"/>
                <w:sz w:val="28"/>
                <w:szCs w:val="28"/>
              </w:rPr>
            </w:pPr>
            <w:r>
              <w:rPr>
                <w:rFonts w:hint="eastAsia" w:ascii="仿宋_GB2312" w:hAnsi="宋体" w:eastAsia="仿宋_GB2312"/>
                <w:sz w:val="28"/>
                <w:szCs w:val="28"/>
              </w:rPr>
              <w:t>评标方法</w:t>
            </w:r>
          </w:p>
        </w:tc>
        <w:tc>
          <w:tcPr>
            <w:tcW w:w="6146" w:type="dxa"/>
            <w:tcBorders>
              <w:bottom w:val="single" w:color="000000" w:sz="4" w:space="0"/>
            </w:tcBorders>
            <w:noWrap w:val="0"/>
            <w:vAlign w:val="top"/>
          </w:tcPr>
          <w:p>
            <w:pPr>
              <w:topLinePunct/>
              <w:spacing w:line="400" w:lineRule="exact"/>
              <w:rPr>
                <w:rFonts w:hint="eastAsia" w:ascii="仿宋_GB2312" w:eastAsia="仿宋_GB2312"/>
                <w:sz w:val="28"/>
                <w:szCs w:val="28"/>
              </w:rPr>
            </w:pPr>
            <w:r>
              <w:rPr>
                <w:rFonts w:hint="eastAsia" w:ascii="仿宋_GB2312" w:hAnsi="宋体" w:eastAsia="仿宋_GB2312"/>
                <w:b/>
                <w:sz w:val="28"/>
                <w:szCs w:val="28"/>
              </w:rPr>
              <w:t>最低评标价法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b/>
                <w:sz w:val="28"/>
                <w:szCs w:val="28"/>
              </w:rPr>
            </w:pPr>
            <w:r>
              <w:rPr>
                <w:rFonts w:hint="eastAsia" w:ascii="仿宋_GB2312" w:hAnsi="宋体" w:eastAsia="仿宋_GB2312"/>
                <w:b/>
                <w:sz w:val="28"/>
                <w:szCs w:val="28"/>
              </w:rPr>
              <w:t>4</w:t>
            </w:r>
          </w:p>
        </w:tc>
        <w:tc>
          <w:tcPr>
            <w:tcW w:w="1559" w:type="dxa"/>
            <w:noWrap w:val="0"/>
            <w:vAlign w:val="center"/>
          </w:tcPr>
          <w:p>
            <w:pPr>
              <w:topLinePunct/>
              <w:spacing w:line="400" w:lineRule="exact"/>
              <w:jc w:val="center"/>
              <w:rPr>
                <w:rFonts w:hint="eastAsia" w:ascii="仿宋_GB2312" w:hAnsi="宋体" w:eastAsia="仿宋_GB2312"/>
                <w:b/>
                <w:sz w:val="28"/>
                <w:szCs w:val="28"/>
              </w:rPr>
            </w:pPr>
            <w:r>
              <w:rPr>
                <w:rFonts w:hint="eastAsia" w:ascii="仿宋_GB2312" w:hAnsi="宋体" w:eastAsia="仿宋_GB2312"/>
                <w:b/>
                <w:sz w:val="28"/>
                <w:szCs w:val="28"/>
              </w:rPr>
              <w:t>本项目供应商须提供的资格性证明材料</w:t>
            </w:r>
          </w:p>
        </w:tc>
        <w:tc>
          <w:tcPr>
            <w:tcW w:w="6146" w:type="dxa"/>
            <w:tcBorders>
              <w:bottom w:val="single" w:color="auto" w:sz="4" w:space="0"/>
            </w:tcBorders>
            <w:noWrap w:val="0"/>
            <w:vAlign w:val="center"/>
          </w:tcPr>
          <w:p>
            <w:pPr>
              <w:spacing w:line="400" w:lineRule="exact"/>
              <w:rPr>
                <w:rFonts w:hint="eastAsia" w:ascii="仿宋_GB2312" w:hAnsi="宋体" w:eastAsia="仿宋_GB2312"/>
                <w:b/>
                <w:sz w:val="28"/>
                <w:szCs w:val="28"/>
              </w:rPr>
            </w:pPr>
            <w:r>
              <w:rPr>
                <w:rFonts w:hint="eastAsia" w:ascii="仿宋_GB2312" w:hAnsi="宋体" w:eastAsia="仿宋_GB2312"/>
                <w:b/>
                <w:sz w:val="28"/>
                <w:szCs w:val="28"/>
              </w:rPr>
              <w:t>(1)法人或者其他组织的营业执照等证明文件，自然人的身份证明（复印件盖鲜章）；</w:t>
            </w:r>
          </w:p>
          <w:p>
            <w:pPr>
              <w:spacing w:line="400" w:lineRule="exact"/>
              <w:rPr>
                <w:rFonts w:hint="eastAsia" w:ascii="仿宋_GB2312" w:hAnsi="宋体" w:eastAsia="仿宋_GB2312"/>
                <w:b/>
                <w:sz w:val="28"/>
                <w:szCs w:val="28"/>
              </w:rPr>
            </w:pPr>
            <w:r>
              <w:rPr>
                <w:rFonts w:hint="eastAsia" w:ascii="仿宋_GB2312" w:hAnsi="宋体" w:eastAsia="仿宋_GB2312"/>
                <w:b/>
                <w:sz w:val="28"/>
                <w:szCs w:val="28"/>
              </w:rPr>
              <w:t>(2)财务状况报告 [经审计的近两年（2019-2020年度）财务报告（成立不足一年的企业可提供验资报告）或银行出具的资信证明或经财政部门认可的政府采购专业担保机构出具的投标担保函或具有健全的财务会计制度的承诺(承诺格式详见响应文件格式)四选一，复印件盖鲜章]；</w:t>
            </w:r>
          </w:p>
          <w:p>
            <w:pPr>
              <w:spacing w:line="400" w:lineRule="exact"/>
              <w:rPr>
                <w:rFonts w:hint="eastAsia" w:ascii="仿宋_GB2312" w:hAnsi="宋体" w:eastAsia="仿宋_GB2312"/>
                <w:b/>
                <w:sz w:val="28"/>
                <w:szCs w:val="28"/>
              </w:rPr>
            </w:pPr>
            <w:r>
              <w:rPr>
                <w:rFonts w:hint="eastAsia" w:ascii="仿宋_GB2312" w:hAnsi="宋体" w:eastAsia="仿宋_GB2312"/>
                <w:b/>
                <w:sz w:val="28"/>
                <w:szCs w:val="28"/>
              </w:rPr>
              <w:t>(3) 投标承诺及声明(承诺内容包括具有良好的商业信誉；具有履行合同所必需的设备和专业技术能力；有依法缴纳税收和社会保障资金的良好记录；参加本次政府采购活动前三年内在经营活动中没有重大违法违规记录；供应商及其现任法定代表人（负责人）参加本次采购活动前5年没有行贿犯罪档案记录，格式详见投标文件格式)；</w:t>
            </w:r>
          </w:p>
          <w:p>
            <w:pPr>
              <w:spacing w:line="400" w:lineRule="exact"/>
              <w:rPr>
                <w:rFonts w:hint="eastAsia" w:ascii="仿宋_GB2312" w:hAnsi="宋体" w:eastAsia="仿宋_GB2312"/>
                <w:b/>
                <w:sz w:val="28"/>
                <w:szCs w:val="28"/>
              </w:rPr>
            </w:pPr>
            <w:r>
              <w:rPr>
                <w:rFonts w:hint="eastAsia" w:ascii="仿宋_GB2312" w:hAnsi="宋体" w:eastAsia="仿宋_GB2312"/>
                <w:b/>
                <w:sz w:val="28"/>
                <w:szCs w:val="28"/>
              </w:rPr>
              <w:t>(4)法律、行政法规规定的其他条件的证明材料(国家强制性要求的行政许可证书（复印件盖鲜章）若有)；</w:t>
            </w:r>
          </w:p>
          <w:p>
            <w:pPr>
              <w:spacing w:line="400" w:lineRule="exact"/>
              <w:rPr>
                <w:rFonts w:hint="eastAsia" w:ascii="仿宋_GB2312" w:hAnsi="宋体" w:eastAsia="仿宋_GB2312"/>
                <w:b/>
                <w:sz w:val="28"/>
                <w:szCs w:val="28"/>
              </w:rPr>
            </w:pPr>
            <w:r>
              <w:rPr>
                <w:rFonts w:hint="eastAsia" w:ascii="仿宋_GB2312" w:hAnsi="宋体" w:eastAsia="仿宋_GB2312"/>
                <w:b/>
                <w:sz w:val="28"/>
                <w:szCs w:val="28"/>
              </w:rPr>
              <w:t>(5)根据采购项目提出的特殊条件的证明材料：</w:t>
            </w:r>
          </w:p>
          <w:p>
            <w:pPr>
              <w:spacing w:line="400" w:lineRule="exact"/>
              <w:rPr>
                <w:rFonts w:hint="eastAsia" w:ascii="仿宋_GB2312" w:hAnsi="宋体" w:eastAsia="仿宋_GB2312"/>
                <w:b/>
                <w:sz w:val="28"/>
                <w:szCs w:val="28"/>
              </w:rPr>
            </w:pPr>
            <w:r>
              <w:rPr>
                <w:rFonts w:hint="eastAsia" w:ascii="仿宋_GB2312" w:hAnsi="宋体" w:eastAsia="仿宋_GB2312"/>
                <w:b/>
                <w:sz w:val="28"/>
                <w:szCs w:val="28"/>
              </w:rPr>
              <w:t>①投标企业为非制造商的，必须获得所投产品制造商针对本项目的唯一授权书原件（盖制造商鲜章）；</w:t>
            </w:r>
          </w:p>
          <w:p>
            <w:pPr>
              <w:spacing w:line="400" w:lineRule="exact"/>
              <w:rPr>
                <w:rFonts w:ascii="仿宋_GB2312" w:hAnsi="宋体" w:eastAsia="仿宋_GB2312"/>
                <w:b/>
                <w:sz w:val="28"/>
                <w:szCs w:val="28"/>
              </w:rPr>
            </w:pPr>
            <w:r>
              <w:rPr>
                <w:rFonts w:hint="eastAsia" w:ascii="仿宋_GB2312" w:hAnsi="宋体" w:eastAsia="仿宋_GB2312"/>
                <w:b/>
                <w:sz w:val="28"/>
                <w:szCs w:val="28"/>
              </w:rPr>
              <w:t>②营业范围或销售范围具有生产或销售给水管材（件）等。</w:t>
            </w:r>
          </w:p>
          <w:p>
            <w:pPr>
              <w:spacing w:line="400" w:lineRule="exact"/>
              <w:rPr>
                <w:rFonts w:ascii="仿宋_GB2312" w:hAnsi="宋体" w:eastAsia="仿宋_GB2312"/>
                <w:b/>
                <w:sz w:val="28"/>
                <w:szCs w:val="28"/>
              </w:rPr>
            </w:pPr>
            <w:r>
              <w:rPr>
                <w:rFonts w:hint="eastAsia" w:ascii="仿宋_GB2312" w:hAnsi="宋体" w:eastAsia="仿宋_GB2312"/>
                <w:b/>
                <w:sz w:val="28"/>
                <w:szCs w:val="28"/>
              </w:rPr>
              <w:t>③参与投标单位近三年内（2</w:t>
            </w:r>
            <w:r>
              <w:rPr>
                <w:rFonts w:ascii="仿宋_GB2312" w:hAnsi="宋体" w:eastAsia="仿宋_GB2312"/>
                <w:b/>
                <w:sz w:val="28"/>
                <w:szCs w:val="28"/>
              </w:rPr>
              <w:t>019</w:t>
            </w:r>
            <w:r>
              <w:rPr>
                <w:rFonts w:hint="eastAsia" w:ascii="仿宋_GB2312" w:hAnsi="宋体" w:eastAsia="仿宋_GB2312"/>
                <w:b/>
                <w:sz w:val="28"/>
                <w:szCs w:val="28"/>
              </w:rPr>
              <w:t>年1月1日</w:t>
            </w:r>
            <w:r>
              <w:rPr>
                <w:rFonts w:ascii="仿宋_GB2312" w:hAnsi="宋体" w:eastAsia="仿宋_GB2312"/>
                <w:b/>
                <w:sz w:val="28"/>
                <w:szCs w:val="28"/>
              </w:rPr>
              <w:t>-202</w:t>
            </w:r>
            <w:r>
              <w:rPr>
                <w:rFonts w:hint="eastAsia" w:ascii="仿宋_GB2312" w:hAnsi="宋体" w:eastAsia="仿宋_GB2312"/>
                <w:b/>
                <w:sz w:val="28"/>
                <w:szCs w:val="28"/>
              </w:rPr>
              <w:t>1年12月31日）已完成的两个及以上3</w:t>
            </w:r>
            <w:r>
              <w:rPr>
                <w:rFonts w:ascii="仿宋_GB2312" w:hAnsi="宋体" w:eastAsia="仿宋_GB2312"/>
                <w:b/>
                <w:sz w:val="28"/>
                <w:szCs w:val="28"/>
              </w:rPr>
              <w:t>00</w:t>
            </w:r>
            <w:r>
              <w:rPr>
                <w:rFonts w:hint="eastAsia" w:ascii="仿宋_GB2312" w:hAnsi="宋体" w:eastAsia="仿宋_GB2312"/>
                <w:b/>
                <w:sz w:val="28"/>
                <w:szCs w:val="28"/>
              </w:rPr>
              <w:t>万元及以上类似项目的供货业绩。</w:t>
            </w:r>
          </w:p>
          <w:p>
            <w:pPr>
              <w:spacing w:line="400" w:lineRule="exact"/>
              <w:rPr>
                <w:rFonts w:hint="eastAsia" w:ascii="仿宋_GB2312" w:hAnsi="宋体" w:eastAsia="仿宋_GB2312"/>
                <w:b/>
                <w:sz w:val="28"/>
                <w:szCs w:val="28"/>
              </w:rPr>
            </w:pPr>
            <w:r>
              <w:rPr>
                <w:rFonts w:hint="eastAsia" w:ascii="仿宋_GB2312" w:hAnsi="宋体" w:eastAsia="仿宋_GB2312"/>
                <w:b/>
                <w:sz w:val="28"/>
                <w:szCs w:val="28"/>
              </w:rPr>
              <w:t>注：供货业绩为2</w:t>
            </w:r>
            <w:r>
              <w:rPr>
                <w:rFonts w:ascii="仿宋_GB2312" w:hAnsi="宋体" w:eastAsia="仿宋_GB2312"/>
                <w:b/>
                <w:sz w:val="28"/>
                <w:szCs w:val="28"/>
              </w:rPr>
              <w:t>019</w:t>
            </w:r>
            <w:r>
              <w:rPr>
                <w:rFonts w:hint="eastAsia" w:ascii="仿宋_GB2312" w:hAnsi="宋体" w:eastAsia="仿宋_GB2312"/>
                <w:b/>
                <w:sz w:val="28"/>
                <w:szCs w:val="28"/>
              </w:rPr>
              <w:t>年1月1日-</w:t>
            </w:r>
            <w:r>
              <w:rPr>
                <w:rFonts w:ascii="仿宋_GB2312" w:hAnsi="宋体" w:eastAsia="仿宋_GB2312"/>
                <w:b/>
                <w:sz w:val="28"/>
                <w:szCs w:val="28"/>
              </w:rPr>
              <w:t>202</w:t>
            </w:r>
            <w:r>
              <w:rPr>
                <w:rFonts w:hint="eastAsia" w:ascii="仿宋_GB2312" w:hAnsi="宋体" w:eastAsia="仿宋_GB2312"/>
                <w:b/>
                <w:sz w:val="28"/>
                <w:szCs w:val="28"/>
              </w:rPr>
              <w:t>1年12月31日内签订的合同金额为3</w:t>
            </w:r>
            <w:r>
              <w:rPr>
                <w:rFonts w:ascii="仿宋_GB2312" w:hAnsi="宋体" w:eastAsia="仿宋_GB2312"/>
                <w:b/>
                <w:sz w:val="28"/>
                <w:szCs w:val="28"/>
              </w:rPr>
              <w:t>00</w:t>
            </w:r>
            <w:r>
              <w:rPr>
                <w:rFonts w:hint="eastAsia" w:ascii="仿宋_GB2312" w:hAnsi="宋体" w:eastAsia="仿宋_GB2312"/>
                <w:b/>
                <w:sz w:val="28"/>
                <w:szCs w:val="28"/>
              </w:rPr>
              <w:t>万元（合同中需显示供货金额为3</w:t>
            </w:r>
            <w:r>
              <w:rPr>
                <w:rFonts w:ascii="仿宋_GB2312" w:hAnsi="宋体" w:eastAsia="仿宋_GB2312"/>
                <w:b/>
                <w:sz w:val="28"/>
                <w:szCs w:val="28"/>
              </w:rPr>
              <w:t>00</w:t>
            </w:r>
            <w:r>
              <w:rPr>
                <w:rFonts w:hint="eastAsia" w:ascii="仿宋_GB2312" w:hAnsi="宋体" w:eastAsia="仿宋_GB2312"/>
                <w:b/>
                <w:sz w:val="28"/>
                <w:szCs w:val="28"/>
              </w:rPr>
              <w:t>万元）及以上并已完成的供货合同，提供供货合同复印件加盖投标人鲜章及合同采购人出具的供货业绩证明并加盖合同采购人鲜章。</w:t>
            </w:r>
          </w:p>
          <w:p>
            <w:pPr>
              <w:spacing w:line="400" w:lineRule="exact"/>
              <w:rPr>
                <w:rFonts w:hint="eastAsia" w:ascii="仿宋_GB2312" w:hAnsi="宋体" w:eastAsia="仿宋_GB2312"/>
                <w:b/>
                <w:sz w:val="28"/>
                <w:szCs w:val="28"/>
              </w:rPr>
            </w:pPr>
            <w:r>
              <w:rPr>
                <w:rFonts w:hint="eastAsia" w:ascii="仿宋_GB2312" w:hAnsi="仿宋_GB2312" w:eastAsia="仿宋_GB2312" w:cs="仿宋_GB2312"/>
                <w:sz w:val="28"/>
                <w:szCs w:val="28"/>
              </w:rPr>
              <w:t>④</w:t>
            </w:r>
            <w:r>
              <w:rPr>
                <w:rFonts w:hint="eastAsia" w:ascii="仿宋_GB2312" w:hAnsi="宋体" w:eastAsia="仿宋_GB2312"/>
                <w:sz w:val="28"/>
                <w:szCs w:val="28"/>
              </w:rPr>
              <w:t>提供2019年至今B级及以上纳税信用等级证明，公司成立不足一年的提供从公司成立至今的依法纳税凭证。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sz w:val="28"/>
                <w:szCs w:val="28"/>
              </w:rPr>
            </w:pPr>
            <w:r>
              <w:rPr>
                <w:rFonts w:hint="eastAsia" w:ascii="仿宋_GB2312" w:hAnsi="宋体" w:eastAsia="仿宋_GB2312"/>
                <w:sz w:val="28"/>
                <w:szCs w:val="28"/>
              </w:rPr>
              <w:t>5</w:t>
            </w:r>
          </w:p>
        </w:tc>
        <w:tc>
          <w:tcPr>
            <w:tcW w:w="1559" w:type="dxa"/>
            <w:noWrap w:val="0"/>
            <w:vAlign w:val="center"/>
          </w:tcPr>
          <w:p>
            <w:pPr>
              <w:topLinePunct/>
              <w:spacing w:line="400" w:lineRule="exact"/>
              <w:rPr>
                <w:rFonts w:hint="eastAsia" w:ascii="仿宋_GB2312" w:eastAsia="仿宋_GB2312"/>
                <w:sz w:val="28"/>
                <w:szCs w:val="28"/>
              </w:rPr>
            </w:pPr>
            <w:r>
              <w:rPr>
                <w:rFonts w:hint="eastAsia" w:ascii="仿宋_GB2312" w:hAnsi="宋体" w:eastAsia="仿宋_GB2312"/>
                <w:sz w:val="28"/>
                <w:szCs w:val="28"/>
              </w:rPr>
              <w:t>评标情况公告</w:t>
            </w:r>
          </w:p>
        </w:tc>
        <w:tc>
          <w:tcPr>
            <w:tcW w:w="6146" w:type="dxa"/>
            <w:tcBorders>
              <w:top w:val="single" w:color="auto" w:sz="4" w:space="0"/>
            </w:tcBorders>
            <w:noWrap w:val="0"/>
            <w:vAlign w:val="top"/>
          </w:tcPr>
          <w:p>
            <w:pPr>
              <w:pStyle w:val="18"/>
              <w:widowControl w:val="0"/>
              <w:spacing w:line="400" w:lineRule="exact"/>
              <w:jc w:val="both"/>
              <w:rPr>
                <w:rFonts w:hint="eastAsia" w:ascii="仿宋_GB2312" w:hAnsi="宋体" w:eastAsia="仿宋_GB2312"/>
                <w:sz w:val="28"/>
                <w:szCs w:val="28"/>
              </w:rPr>
            </w:pPr>
            <w:r>
              <w:rPr>
                <w:rFonts w:hint="eastAsia" w:ascii="仿宋_GB2312" w:hAnsi="宋体" w:eastAsia="仿宋_GB2312"/>
                <w:kern w:val="2"/>
                <w:sz w:val="28"/>
                <w:szCs w:val="28"/>
              </w:rPr>
              <w:t>所有供应商投标文件资格性、符合性检查情况、评标结果等将在全国公共资源交易平台（四川省）（http://ggzyjy.sc.</w:t>
            </w:r>
            <w:r>
              <w:rPr>
                <w:rFonts w:hint="eastAsia" w:ascii="仿宋_GB2312" w:hAnsi="宋体" w:eastAsia="仿宋_GB2312"/>
                <w:sz w:val="28"/>
                <w:szCs w:val="28"/>
              </w:rPr>
              <w:t>gov.cn）、眉山市国有资本投资运营集团有限公司官网（https://www.msgtjt.cn/）上中标结果公告栏中予以公告。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spacing w:line="400" w:lineRule="exact"/>
              <w:jc w:val="center"/>
              <w:rPr>
                <w:rFonts w:hint="eastAsia" w:ascii="仿宋_GB2312" w:eastAsia="仿宋_GB2312"/>
                <w:sz w:val="28"/>
                <w:szCs w:val="28"/>
              </w:rPr>
            </w:pPr>
            <w:r>
              <w:rPr>
                <w:rFonts w:hint="eastAsia" w:ascii="仿宋_GB2312" w:hAnsi="宋体" w:eastAsia="仿宋_GB2312"/>
                <w:sz w:val="28"/>
                <w:szCs w:val="28"/>
              </w:rPr>
              <w:t>6</w:t>
            </w:r>
          </w:p>
        </w:tc>
        <w:tc>
          <w:tcPr>
            <w:tcW w:w="1559" w:type="dxa"/>
            <w:noWrap w:val="0"/>
            <w:vAlign w:val="center"/>
          </w:tcPr>
          <w:p>
            <w:pPr>
              <w:spacing w:line="400" w:lineRule="exact"/>
              <w:rPr>
                <w:rFonts w:hint="eastAsia" w:ascii="仿宋_GB2312" w:eastAsia="仿宋_GB2312"/>
                <w:sz w:val="28"/>
                <w:szCs w:val="28"/>
              </w:rPr>
            </w:pPr>
            <w:r>
              <w:rPr>
                <w:rFonts w:hint="eastAsia" w:ascii="仿宋_GB2312" w:hAnsi="宋体" w:eastAsia="仿宋_GB2312"/>
                <w:sz w:val="28"/>
                <w:szCs w:val="28"/>
              </w:rPr>
              <w:t>是否接受联合体投标</w:t>
            </w:r>
          </w:p>
        </w:tc>
        <w:tc>
          <w:tcPr>
            <w:tcW w:w="6146" w:type="dxa"/>
            <w:noWrap w:val="0"/>
            <w:vAlign w:val="top"/>
          </w:tcPr>
          <w:p>
            <w:pPr>
              <w:topLinePunct/>
              <w:spacing w:line="400" w:lineRule="exact"/>
              <w:rPr>
                <w:rFonts w:hint="eastAsia" w:ascii="仿宋_GB2312" w:eastAsia="仿宋_GB2312"/>
                <w:sz w:val="28"/>
                <w:szCs w:val="28"/>
              </w:rPr>
            </w:pPr>
            <w:bookmarkStart w:id="12" w:name="EBfccd27bf74f44c6fb5632a71fb45f690"/>
            <w:r>
              <w:rPr>
                <w:rFonts w:hint="eastAsia" w:ascii="Segoe UI Emoji" w:hAnsi="Segoe UI Emoji" w:eastAsia="仿宋_GB2312" w:cs="Segoe UI Emoji"/>
                <w:sz w:val="28"/>
                <w:szCs w:val="28"/>
              </w:rPr>
              <w:t>☑</w:t>
            </w:r>
            <w:r>
              <w:rPr>
                <w:rFonts w:hint="eastAsia" w:ascii="仿宋_GB2312" w:hAnsi="宋体" w:eastAsia="仿宋_GB2312"/>
                <w:sz w:val="28"/>
                <w:szCs w:val="28"/>
              </w:rPr>
              <w:t>否</w:t>
            </w:r>
          </w:p>
          <w:p>
            <w:pPr>
              <w:topLinePunct/>
              <w:spacing w:line="400" w:lineRule="exact"/>
              <w:rPr>
                <w:rFonts w:hint="eastAsia" w:ascii="仿宋_GB2312" w:eastAsia="仿宋_GB2312"/>
                <w:sz w:val="28"/>
                <w:szCs w:val="28"/>
              </w:rPr>
            </w:pPr>
            <w:r>
              <w:rPr>
                <w:rFonts w:hint="eastAsia" w:ascii="仿宋_GB2312" w:hAnsi="宋体" w:eastAsia="仿宋_GB2312"/>
                <w:sz w:val="28"/>
                <w:szCs w:val="28"/>
              </w:rPr>
              <w:t>□是</w:t>
            </w:r>
            <w:bookmarkEnd w:id="12"/>
          </w:p>
          <w:p>
            <w:pPr>
              <w:topLinePunct/>
              <w:spacing w:line="400" w:lineRule="exact"/>
              <w:rPr>
                <w:rFonts w:hint="eastAsia" w:ascii="仿宋_GB2312" w:eastAsia="仿宋_GB2312"/>
                <w:sz w:val="28"/>
                <w:szCs w:val="28"/>
              </w:rPr>
            </w:pPr>
            <w:r>
              <w:rPr>
                <w:rFonts w:hint="eastAsia" w:ascii="仿宋_GB2312" w:hAnsi="宋体" w:eastAsia="仿宋_GB2312"/>
                <w:sz w:val="28"/>
                <w:szCs w:val="28"/>
              </w:rPr>
              <w:t>联合体投标的应满足以下条件</w:t>
            </w:r>
            <w:r>
              <w:rPr>
                <w:rFonts w:hint="eastAsia" w:ascii="仿宋_GB2312" w:hAnsi="宋体" w:eastAsia="仿宋_GB2312"/>
                <w:sz w:val="28"/>
                <w:szCs w:val="28"/>
                <w:u w:val="single"/>
              </w:rPr>
              <w:t>/</w:t>
            </w:r>
            <w:r>
              <w:rPr>
                <w:rFonts w:hint="eastAsia" w:ascii="仿宋_GB2312" w:hAnsi="宋体" w:eastAsia="仿宋_GB2312"/>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atLeast"/>
        </w:trPr>
        <w:tc>
          <w:tcPr>
            <w:tcW w:w="817" w:type="dxa"/>
            <w:noWrap w:val="0"/>
            <w:vAlign w:val="center"/>
          </w:tcPr>
          <w:p>
            <w:pPr>
              <w:spacing w:line="400" w:lineRule="exact"/>
              <w:jc w:val="center"/>
              <w:rPr>
                <w:rFonts w:hint="eastAsia" w:ascii="仿宋_GB2312" w:eastAsia="仿宋_GB2312" w:cs="Courier New"/>
                <w:sz w:val="28"/>
                <w:szCs w:val="28"/>
                <w:lang w:val="zh-CN"/>
              </w:rPr>
            </w:pPr>
            <w:r>
              <w:rPr>
                <w:rFonts w:hint="eastAsia" w:ascii="仿宋_GB2312" w:hAnsi="宋体" w:eastAsia="仿宋_GB2312"/>
                <w:sz w:val="28"/>
                <w:szCs w:val="28"/>
              </w:rPr>
              <w:t>7</w:t>
            </w:r>
          </w:p>
        </w:tc>
        <w:tc>
          <w:tcPr>
            <w:tcW w:w="1559" w:type="dxa"/>
            <w:noWrap w:val="0"/>
            <w:vAlign w:val="center"/>
          </w:tcPr>
          <w:p>
            <w:pPr>
              <w:pStyle w:val="20"/>
              <w:topLinePunct/>
              <w:spacing w:line="400" w:lineRule="exact"/>
              <w:jc w:val="both"/>
              <w:rPr>
                <w:rFonts w:hint="eastAsia" w:ascii="仿宋_GB2312" w:eastAsia="仿宋_GB2312"/>
                <w:sz w:val="28"/>
                <w:szCs w:val="28"/>
                <w:lang w:val="zh-CN"/>
              </w:rPr>
            </w:pPr>
            <w:r>
              <w:rPr>
                <w:rFonts w:hint="eastAsia" w:ascii="仿宋_GB2312" w:eastAsia="仿宋_GB2312"/>
                <w:sz w:val="28"/>
                <w:szCs w:val="28"/>
                <w:lang w:val="zh-CN"/>
              </w:rPr>
              <w:t>投标保证金</w:t>
            </w:r>
          </w:p>
        </w:tc>
        <w:tc>
          <w:tcPr>
            <w:tcW w:w="6146" w:type="dxa"/>
            <w:noWrap w:val="0"/>
            <w:vAlign w:val="center"/>
          </w:tcPr>
          <w:p>
            <w:pPr>
              <w:topLinePunct/>
              <w:spacing w:line="400" w:lineRule="exact"/>
              <w:rPr>
                <w:rFonts w:ascii="仿宋_GB2312" w:eastAsia="仿宋_GB2312"/>
                <w:color w:val="auto"/>
                <w:sz w:val="28"/>
                <w:szCs w:val="28"/>
              </w:rPr>
            </w:pPr>
            <w:r>
              <w:rPr>
                <w:rFonts w:hint="eastAsia" w:ascii="仿宋_GB2312" w:eastAsia="仿宋_GB2312"/>
                <w:sz w:val="28"/>
                <w:szCs w:val="28"/>
              </w:rPr>
              <w:t>（1）投标保证金：800</w:t>
            </w:r>
            <w:r>
              <w:rPr>
                <w:rFonts w:hint="eastAsia" w:ascii="仿宋_GB2312" w:eastAsia="仿宋_GB2312"/>
                <w:color w:val="auto"/>
                <w:sz w:val="28"/>
                <w:szCs w:val="28"/>
              </w:rPr>
              <w:t>00元；</w:t>
            </w:r>
          </w:p>
          <w:p>
            <w:pPr>
              <w:topLinePunct/>
              <w:spacing w:line="400" w:lineRule="exact"/>
              <w:rPr>
                <w:rFonts w:ascii="仿宋_GB2312" w:eastAsia="仿宋_GB2312"/>
                <w:color w:val="auto"/>
                <w:sz w:val="28"/>
                <w:szCs w:val="28"/>
              </w:rPr>
            </w:pPr>
            <w:r>
              <w:rPr>
                <w:rFonts w:hint="eastAsia" w:ascii="仿宋_GB2312" w:eastAsia="仿宋_GB2312"/>
                <w:color w:val="auto"/>
                <w:sz w:val="28"/>
                <w:szCs w:val="28"/>
              </w:rPr>
              <w:t>（2）缴纳方式：投标保证金通过投标人的基本账户以银行转账方式缴纳；</w:t>
            </w:r>
          </w:p>
          <w:p>
            <w:pPr>
              <w:topLinePunct/>
              <w:spacing w:line="400" w:lineRule="exact"/>
              <w:rPr>
                <w:rFonts w:ascii="仿宋_GB2312" w:eastAsia="仿宋_GB2312"/>
                <w:color w:val="auto"/>
                <w:sz w:val="28"/>
                <w:szCs w:val="28"/>
              </w:rPr>
            </w:pPr>
            <w:r>
              <w:rPr>
                <w:rFonts w:hint="eastAsia" w:ascii="仿宋_GB2312" w:eastAsia="仿宋_GB2312"/>
                <w:color w:val="auto"/>
                <w:sz w:val="28"/>
                <w:szCs w:val="28"/>
              </w:rPr>
              <w:t>（3）收款单位:</w:t>
            </w:r>
            <w:r>
              <w:rPr>
                <w:rFonts w:hint="eastAsia"/>
                <w:color w:val="auto"/>
              </w:rPr>
              <w:t xml:space="preserve"> </w:t>
            </w:r>
            <w:r>
              <w:rPr>
                <w:rFonts w:hint="eastAsia" w:ascii="仿宋_GB2312" w:eastAsia="仿宋_GB2312"/>
                <w:color w:val="auto"/>
                <w:sz w:val="28"/>
                <w:szCs w:val="28"/>
              </w:rPr>
              <w:t>四川固恒工程技术有限公司</w:t>
            </w:r>
          </w:p>
          <w:p>
            <w:pPr>
              <w:topLinePunct/>
              <w:spacing w:line="400" w:lineRule="exact"/>
              <w:rPr>
                <w:rFonts w:ascii="仿宋_GB2312" w:eastAsia="仿宋_GB2312"/>
                <w:sz w:val="28"/>
                <w:szCs w:val="28"/>
              </w:rPr>
            </w:pPr>
            <w:r>
              <w:rPr>
                <w:rFonts w:hint="eastAsia" w:ascii="仿宋_GB2312" w:eastAsia="仿宋_GB2312"/>
                <w:color w:val="auto"/>
                <w:sz w:val="28"/>
                <w:szCs w:val="28"/>
              </w:rPr>
              <w:t>开 户 行：中国邮政储蓄银行眉</w:t>
            </w:r>
            <w:r>
              <w:rPr>
                <w:rFonts w:hint="eastAsia" w:ascii="仿宋_GB2312" w:eastAsia="仿宋_GB2312"/>
                <w:sz w:val="28"/>
                <w:szCs w:val="28"/>
              </w:rPr>
              <w:t>山东坡大道支行</w:t>
            </w:r>
          </w:p>
          <w:p>
            <w:pPr>
              <w:topLinePunct/>
              <w:spacing w:line="400" w:lineRule="exact"/>
              <w:rPr>
                <w:rFonts w:ascii="仿宋_GB2312" w:eastAsia="仿宋_GB2312"/>
                <w:sz w:val="28"/>
                <w:szCs w:val="28"/>
              </w:rPr>
            </w:pPr>
            <w:r>
              <w:rPr>
                <w:rFonts w:hint="eastAsia" w:ascii="仿宋_GB2312" w:eastAsia="仿宋_GB2312"/>
                <w:sz w:val="28"/>
                <w:szCs w:val="28"/>
              </w:rPr>
              <w:t>银行账号：</w:t>
            </w:r>
            <w:r>
              <w:rPr>
                <w:rFonts w:ascii="仿宋_GB2312" w:eastAsia="仿宋_GB2312"/>
                <w:sz w:val="28"/>
                <w:szCs w:val="28"/>
              </w:rPr>
              <w:t>9510 0601 0004 728939</w:t>
            </w:r>
          </w:p>
          <w:p>
            <w:pPr>
              <w:topLinePunct/>
              <w:spacing w:line="400" w:lineRule="exact"/>
              <w:rPr>
                <w:rFonts w:hint="eastAsia" w:ascii="仿宋_GB2312" w:eastAsia="仿宋_GB2312"/>
                <w:sz w:val="28"/>
                <w:szCs w:val="28"/>
              </w:rPr>
            </w:pPr>
            <w:r>
              <w:rPr>
                <w:rFonts w:hint="eastAsia" w:ascii="仿宋_GB2312" w:eastAsia="仿宋_GB2312"/>
                <w:sz w:val="28"/>
                <w:szCs w:val="28"/>
              </w:rPr>
              <w:t>转账事由：投标人名称+项目名称投标保证金</w:t>
            </w:r>
          </w:p>
          <w:p>
            <w:pPr>
              <w:topLinePunct/>
              <w:spacing w:line="400" w:lineRule="exact"/>
              <w:rPr>
                <w:rFonts w:hint="eastAsia" w:eastAsia="仿宋_GB2312"/>
              </w:rPr>
            </w:pPr>
            <w:r>
              <w:rPr>
                <w:rFonts w:hint="eastAsia" w:ascii="仿宋_GB2312" w:eastAsia="仿宋_GB2312"/>
                <w:sz w:val="28"/>
                <w:szCs w:val="28"/>
              </w:rPr>
              <w:t>（</w:t>
            </w:r>
            <w:r>
              <w:rPr>
                <w:rFonts w:ascii="仿宋_GB2312" w:eastAsia="仿宋_GB2312"/>
                <w:sz w:val="28"/>
                <w:szCs w:val="28"/>
              </w:rPr>
              <w:t>4</w:t>
            </w:r>
            <w:r>
              <w:rPr>
                <w:rFonts w:hint="eastAsia" w:ascii="仿宋_GB2312" w:eastAsia="仿宋_GB2312"/>
                <w:sz w:val="28"/>
                <w:szCs w:val="28"/>
              </w:rPr>
              <w:t>）缴款截止时间：2</w:t>
            </w:r>
            <w:r>
              <w:rPr>
                <w:rFonts w:ascii="仿宋_GB2312" w:eastAsia="仿宋_GB2312"/>
                <w:sz w:val="28"/>
                <w:szCs w:val="28"/>
              </w:rPr>
              <w:t>02</w:t>
            </w:r>
            <w:r>
              <w:rPr>
                <w:rFonts w:hint="eastAsia" w:ascii="仿宋_GB2312" w:eastAsia="仿宋_GB2312"/>
                <w:sz w:val="28"/>
                <w:szCs w:val="28"/>
                <w:lang w:val="en-US" w:eastAsia="zh-CN"/>
              </w:rPr>
              <w:t>2</w:t>
            </w:r>
            <w:r>
              <w:rPr>
                <w:rFonts w:hint="eastAsia" w:ascii="仿宋_GB2312" w:eastAsia="仿宋_GB2312"/>
                <w:sz w:val="28"/>
                <w:szCs w:val="28"/>
              </w:rPr>
              <w:t>年</w:t>
            </w:r>
            <w:r>
              <w:rPr>
                <w:rFonts w:hint="eastAsia" w:ascii="仿宋_GB2312" w:eastAsia="仿宋_GB2312"/>
                <w:sz w:val="28"/>
                <w:szCs w:val="28"/>
                <w:lang w:val="en-US" w:eastAsia="zh-CN"/>
              </w:rPr>
              <w:t>4</w:t>
            </w:r>
            <w:r>
              <w:rPr>
                <w:rFonts w:hint="eastAsia" w:ascii="仿宋_GB2312" w:eastAsia="仿宋_GB2312"/>
                <w:sz w:val="28"/>
                <w:szCs w:val="28"/>
              </w:rPr>
              <w:t>月</w:t>
            </w:r>
            <w:r>
              <w:rPr>
                <w:rFonts w:hint="eastAsia" w:ascii="仿宋_GB2312" w:eastAsia="仿宋_GB2312"/>
                <w:sz w:val="28"/>
                <w:szCs w:val="28"/>
                <w:lang w:val="en-US" w:eastAsia="zh-CN"/>
              </w:rPr>
              <w:t>7</w:t>
            </w:r>
            <w:r>
              <w:rPr>
                <w:rFonts w:hint="eastAsia" w:ascii="仿宋_GB2312" w:eastAsia="仿宋_GB2312"/>
                <w:sz w:val="28"/>
                <w:szCs w:val="28"/>
              </w:rPr>
              <w:t>日17时前到达代理机构账号（投标保证金的交纳以银行下账时间为准），因打错或资金在途等原因使保证金未及时到账导致投标资格无效的责任由供应商自行承担。</w:t>
            </w:r>
            <w:bookmarkStart w:id="59" w:name="_GoBack"/>
            <w:bookmarkEnd w:id="5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atLeast"/>
        </w:trPr>
        <w:tc>
          <w:tcPr>
            <w:tcW w:w="817" w:type="dxa"/>
            <w:noWrap w:val="0"/>
            <w:vAlign w:val="center"/>
          </w:tcPr>
          <w:p>
            <w:pPr>
              <w:pStyle w:val="20"/>
              <w:topLinePunct/>
              <w:spacing w:line="400" w:lineRule="exact"/>
              <w:jc w:val="center"/>
              <w:rPr>
                <w:rFonts w:hint="eastAsia" w:ascii="仿宋_GB2312" w:eastAsia="仿宋_GB2312" w:cs="Courier New"/>
                <w:color w:val="auto"/>
                <w:sz w:val="28"/>
                <w:szCs w:val="28"/>
              </w:rPr>
            </w:pPr>
            <w:r>
              <w:rPr>
                <w:rFonts w:hint="eastAsia" w:ascii="仿宋_GB2312" w:eastAsia="仿宋_GB2312" w:cs="Courier New"/>
                <w:color w:val="auto"/>
                <w:sz w:val="28"/>
                <w:szCs w:val="28"/>
              </w:rPr>
              <w:t>8</w:t>
            </w:r>
          </w:p>
        </w:tc>
        <w:tc>
          <w:tcPr>
            <w:tcW w:w="1559" w:type="dxa"/>
            <w:noWrap w:val="0"/>
            <w:vAlign w:val="center"/>
          </w:tcPr>
          <w:p>
            <w:pPr>
              <w:pStyle w:val="20"/>
              <w:topLinePunct/>
              <w:spacing w:line="400" w:lineRule="exact"/>
              <w:jc w:val="both"/>
              <w:rPr>
                <w:rFonts w:hint="eastAsia" w:ascii="仿宋_GB2312" w:eastAsia="仿宋_GB2312"/>
                <w:color w:val="auto"/>
                <w:sz w:val="28"/>
                <w:szCs w:val="28"/>
                <w:lang w:val="zh-CN"/>
              </w:rPr>
            </w:pPr>
            <w:r>
              <w:rPr>
                <w:rFonts w:hint="eastAsia" w:ascii="仿宋_GB2312" w:eastAsia="仿宋_GB2312"/>
                <w:color w:val="auto"/>
                <w:sz w:val="28"/>
                <w:szCs w:val="28"/>
                <w:lang w:val="zh-CN"/>
              </w:rPr>
              <w:t>投标保证金的退还</w:t>
            </w:r>
          </w:p>
        </w:tc>
        <w:tc>
          <w:tcPr>
            <w:tcW w:w="6146" w:type="dxa"/>
            <w:noWrap w:val="0"/>
            <w:vAlign w:val="center"/>
          </w:tcPr>
          <w:p>
            <w:pPr>
              <w:topLinePunct/>
              <w:spacing w:line="400" w:lineRule="exact"/>
              <w:rPr>
                <w:rFonts w:hint="eastAsia" w:ascii="仿宋_GB2312" w:eastAsia="仿宋_GB2312"/>
                <w:sz w:val="28"/>
                <w:szCs w:val="28"/>
                <w:lang w:val="zh-CN"/>
              </w:rPr>
            </w:pPr>
            <w:r>
              <w:rPr>
                <w:rFonts w:hint="eastAsia" w:ascii="仿宋_GB2312" w:eastAsia="仿宋_GB2312"/>
                <w:sz w:val="28"/>
                <w:szCs w:val="28"/>
                <w:lang w:val="zh-CN"/>
              </w:rPr>
              <w:t>（1）未中标供应商，自中标通知书发出之日起</w:t>
            </w:r>
            <w:r>
              <w:rPr>
                <w:rFonts w:hint="eastAsia" w:ascii="仿宋_GB2312" w:eastAsia="仿宋_GB2312"/>
                <w:sz w:val="28"/>
                <w:szCs w:val="28"/>
              </w:rPr>
              <w:t>10</w:t>
            </w:r>
            <w:r>
              <w:rPr>
                <w:rFonts w:hint="eastAsia" w:ascii="仿宋_GB2312" w:eastAsia="仿宋_GB2312"/>
                <w:sz w:val="28"/>
                <w:szCs w:val="28"/>
                <w:lang w:val="zh-CN"/>
              </w:rPr>
              <w:t>个工作日内原账户退还；</w:t>
            </w:r>
          </w:p>
          <w:p>
            <w:pPr>
              <w:topLinePunct/>
              <w:spacing w:line="400" w:lineRule="exact"/>
              <w:rPr>
                <w:rFonts w:hint="eastAsia" w:ascii="仿宋_GB2312" w:eastAsia="仿宋_GB2312"/>
                <w:sz w:val="28"/>
                <w:szCs w:val="28"/>
                <w:lang w:val="zh-CN"/>
              </w:rPr>
            </w:pPr>
            <w:r>
              <w:rPr>
                <w:rFonts w:hint="eastAsia" w:ascii="仿宋_GB2312" w:eastAsia="仿宋_GB2312"/>
                <w:sz w:val="28"/>
                <w:szCs w:val="28"/>
                <w:lang w:val="zh-CN"/>
              </w:rPr>
              <w:t>（2）</w:t>
            </w:r>
            <w:r>
              <w:rPr>
                <w:rFonts w:hint="eastAsia" w:ascii="仿宋_GB2312" w:eastAsia="仿宋_GB2312"/>
                <w:sz w:val="28"/>
                <w:szCs w:val="28"/>
              </w:rPr>
              <w:t>中标供应商在缴纳招标代理费并与招标人签订合同后，10</w:t>
            </w:r>
            <w:r>
              <w:rPr>
                <w:rFonts w:hint="eastAsia" w:ascii="仿宋_GB2312" w:eastAsia="仿宋_GB2312"/>
                <w:sz w:val="28"/>
                <w:szCs w:val="28"/>
                <w:lang w:val="zh-CN"/>
              </w:rPr>
              <w:t>个工作日内原账户退还。</w:t>
            </w:r>
          </w:p>
          <w:p>
            <w:pPr>
              <w:topLinePunct/>
              <w:spacing w:line="400" w:lineRule="exact"/>
              <w:rPr>
                <w:rFonts w:hint="eastAsia" w:ascii="仿宋_GB2312" w:eastAsia="仿宋_GB2312"/>
                <w:sz w:val="28"/>
                <w:szCs w:val="28"/>
                <w:lang w:val="zh-CN"/>
              </w:rPr>
            </w:pPr>
            <w:r>
              <w:rPr>
                <w:rFonts w:hint="eastAsia" w:ascii="仿宋_GB2312" w:eastAsia="仿宋_GB2312"/>
                <w:sz w:val="28"/>
                <w:szCs w:val="28"/>
                <w:lang w:val="zh-CN"/>
              </w:rPr>
              <w:t>（</w:t>
            </w:r>
            <w:r>
              <w:rPr>
                <w:rFonts w:hint="eastAsia" w:ascii="仿宋_GB2312" w:eastAsia="仿宋_GB2312"/>
                <w:sz w:val="28"/>
                <w:szCs w:val="28"/>
              </w:rPr>
              <w:t>3</w:t>
            </w:r>
            <w:r>
              <w:rPr>
                <w:rFonts w:hint="eastAsia" w:ascii="仿宋_GB2312" w:eastAsia="仿宋_GB2312"/>
                <w:sz w:val="28"/>
                <w:szCs w:val="28"/>
                <w:lang w:val="zh-CN"/>
              </w:rPr>
              <w:t>）因供应商账户问题导致无法正常时间内退付的，采购人和采购代理机构不承担相应责任；</w:t>
            </w:r>
          </w:p>
          <w:p>
            <w:pPr>
              <w:topLinePunct/>
              <w:spacing w:line="400" w:lineRule="exact"/>
              <w:rPr>
                <w:rFonts w:hint="eastAsia" w:ascii="仿宋_GB2312" w:eastAsia="仿宋_GB2312"/>
                <w:sz w:val="28"/>
                <w:szCs w:val="28"/>
                <w:lang w:val="zh-CN"/>
              </w:rPr>
            </w:pPr>
            <w:r>
              <w:rPr>
                <w:rFonts w:hint="eastAsia" w:ascii="仿宋_GB2312" w:eastAsia="仿宋_GB2312"/>
                <w:sz w:val="28"/>
                <w:szCs w:val="28"/>
                <w:lang w:val="zh-CN"/>
              </w:rPr>
              <w:t>（</w:t>
            </w:r>
            <w:r>
              <w:rPr>
                <w:rFonts w:hint="eastAsia" w:ascii="仿宋_GB2312" w:eastAsia="仿宋_GB2312"/>
                <w:sz w:val="28"/>
                <w:szCs w:val="28"/>
              </w:rPr>
              <w:t>4</w:t>
            </w:r>
            <w:r>
              <w:rPr>
                <w:rFonts w:hint="eastAsia" w:ascii="仿宋_GB2312" w:eastAsia="仿宋_GB2312"/>
                <w:sz w:val="28"/>
                <w:szCs w:val="28"/>
                <w:lang w:val="zh-CN"/>
              </w:rPr>
              <w:t>）投标保证金退还不计付利息。</w:t>
            </w:r>
          </w:p>
          <w:p>
            <w:pPr>
              <w:topLinePunct/>
              <w:spacing w:line="400" w:lineRule="exact"/>
              <w:rPr>
                <w:rFonts w:hint="eastAsia" w:ascii="仿宋_GB2312" w:eastAsia="仿宋_GB2312"/>
                <w:sz w:val="28"/>
                <w:szCs w:val="28"/>
              </w:rPr>
            </w:pPr>
            <w:r>
              <w:rPr>
                <w:rFonts w:hint="eastAsia" w:ascii="仿宋_GB2312" w:eastAsia="仿宋_GB2312"/>
                <w:sz w:val="28"/>
                <w:szCs w:val="28"/>
                <w:lang w:val="zh-CN"/>
              </w:rPr>
              <w:t>联系电话：028-38220613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8" w:hRule="atLeast"/>
        </w:trPr>
        <w:tc>
          <w:tcPr>
            <w:tcW w:w="817" w:type="dxa"/>
            <w:noWrap w:val="0"/>
            <w:vAlign w:val="center"/>
          </w:tcPr>
          <w:p>
            <w:pPr>
              <w:pStyle w:val="20"/>
              <w:topLinePunct/>
              <w:spacing w:line="400" w:lineRule="exact"/>
              <w:jc w:val="center"/>
              <w:rPr>
                <w:rFonts w:hint="eastAsia" w:ascii="仿宋_GB2312" w:eastAsia="仿宋_GB2312" w:cs="Courier New"/>
                <w:color w:val="auto"/>
                <w:sz w:val="28"/>
                <w:szCs w:val="28"/>
                <w:lang w:val="zh-CN"/>
              </w:rPr>
            </w:pPr>
            <w:r>
              <w:rPr>
                <w:rFonts w:hint="eastAsia" w:ascii="仿宋_GB2312" w:eastAsia="仿宋_GB2312" w:cs="Courier New"/>
                <w:color w:val="auto"/>
                <w:sz w:val="28"/>
                <w:szCs w:val="28"/>
              </w:rPr>
              <w:t>9</w:t>
            </w:r>
          </w:p>
        </w:tc>
        <w:tc>
          <w:tcPr>
            <w:tcW w:w="1559" w:type="dxa"/>
            <w:noWrap w:val="0"/>
            <w:vAlign w:val="center"/>
          </w:tcPr>
          <w:p>
            <w:pPr>
              <w:pStyle w:val="20"/>
              <w:topLinePunct/>
              <w:spacing w:line="400" w:lineRule="exact"/>
              <w:jc w:val="both"/>
              <w:rPr>
                <w:rFonts w:hint="eastAsia" w:ascii="仿宋_GB2312" w:eastAsia="仿宋_GB2312"/>
                <w:color w:val="auto"/>
                <w:sz w:val="28"/>
                <w:szCs w:val="28"/>
                <w:lang w:val="zh-CN"/>
              </w:rPr>
            </w:pPr>
            <w:r>
              <w:rPr>
                <w:rFonts w:hint="eastAsia" w:ascii="仿宋_GB2312" w:eastAsia="仿宋_GB2312"/>
                <w:color w:val="auto"/>
                <w:sz w:val="28"/>
                <w:szCs w:val="28"/>
                <w:lang w:val="zh-CN"/>
              </w:rPr>
              <w:t>投标保证金不予退还的情形</w:t>
            </w:r>
          </w:p>
        </w:tc>
        <w:tc>
          <w:tcPr>
            <w:tcW w:w="6146" w:type="dxa"/>
            <w:noWrap w:val="0"/>
            <w:vAlign w:val="center"/>
          </w:tcPr>
          <w:p>
            <w:pPr>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1、拒签合同协议书将不予退还投标保证金。其中包括：</w:t>
            </w:r>
          </w:p>
          <w:p>
            <w:pPr>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（1）明示不与招标人签订合同；</w:t>
            </w:r>
          </w:p>
          <w:p>
            <w:pPr>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（2）不按招标文件要求缴纳招标代理费；</w:t>
            </w:r>
          </w:p>
          <w:p>
            <w:pPr>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（3）没有明示但不按照招标文件、中标人的投标文件、中标通知书要求与招标人签订合同。</w:t>
            </w:r>
          </w:p>
          <w:p>
            <w:pPr>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2、投标人在投标有效期内恶意撤销投标文件，使符合要求的投标人不足三家而导致流标的，投标保证金不予退还，不予退还的投标保证金不足以弥补招标人损失的投标人依法还应当对超出部分的损失承担赔偿责任。</w:t>
            </w:r>
          </w:p>
          <w:p>
            <w:pPr>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3、投标人在投标活动中有串标、围标、弄虚作假或投标欺诈行为，经招投标监督部门查证属实的，投标保证金也不予退还。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08" w:hRule="atLeast"/>
        </w:trPr>
        <w:tc>
          <w:tcPr>
            <w:tcW w:w="817" w:type="dxa"/>
            <w:noWrap w:val="0"/>
            <w:vAlign w:val="center"/>
          </w:tcPr>
          <w:p>
            <w:pPr>
              <w:pStyle w:val="20"/>
              <w:topLinePunct/>
              <w:spacing w:line="400" w:lineRule="exact"/>
              <w:jc w:val="center"/>
              <w:rPr>
                <w:rFonts w:hint="eastAsia" w:ascii="仿宋_GB2312" w:eastAsia="仿宋_GB2312" w:cs="Courier New"/>
                <w:sz w:val="28"/>
                <w:szCs w:val="28"/>
                <w:lang w:val="zh-CN"/>
              </w:rPr>
            </w:pPr>
            <w:r>
              <w:rPr>
                <w:rFonts w:hint="eastAsia" w:ascii="仿宋_GB2312" w:eastAsia="仿宋_GB2312" w:cs="Courier New"/>
                <w:sz w:val="28"/>
                <w:szCs w:val="28"/>
              </w:rPr>
              <w:t>10</w:t>
            </w:r>
          </w:p>
        </w:tc>
        <w:tc>
          <w:tcPr>
            <w:tcW w:w="1559" w:type="dxa"/>
            <w:noWrap w:val="0"/>
            <w:vAlign w:val="center"/>
          </w:tcPr>
          <w:p>
            <w:pPr>
              <w:pStyle w:val="20"/>
              <w:topLinePunct/>
              <w:spacing w:line="400" w:lineRule="exact"/>
              <w:jc w:val="both"/>
              <w:rPr>
                <w:rFonts w:hint="eastAsia" w:ascii="仿宋_GB2312" w:eastAsia="仿宋_GB2312"/>
                <w:sz w:val="28"/>
                <w:szCs w:val="28"/>
                <w:lang w:val="zh-CN"/>
              </w:rPr>
            </w:pPr>
            <w:r>
              <w:rPr>
                <w:rFonts w:hint="eastAsia" w:ascii="仿宋_GB2312" w:eastAsia="仿宋_GB2312"/>
                <w:sz w:val="28"/>
                <w:szCs w:val="28"/>
                <w:lang w:val="zh-CN"/>
              </w:rPr>
              <w:t>履约保证金</w:t>
            </w:r>
          </w:p>
        </w:tc>
        <w:tc>
          <w:tcPr>
            <w:tcW w:w="6146" w:type="dxa"/>
            <w:noWrap w:val="0"/>
            <w:vAlign w:val="center"/>
          </w:tcPr>
          <w:p>
            <w:pPr>
              <w:spacing w:line="400" w:lineRule="exact"/>
              <w:rPr>
                <w:rFonts w:hint="eastAsia" w:ascii="仿宋_GB2312" w:hAnsi="宋体" w:eastAsia="仿宋_GB2312"/>
                <w:sz w:val="28"/>
                <w:szCs w:val="28"/>
                <w:lang w:val="zh-CN"/>
              </w:rPr>
            </w:pPr>
            <w:r>
              <w:rPr>
                <w:rFonts w:hint="eastAsia" w:ascii="仿宋_GB2312" w:hAnsi="宋体" w:eastAsia="仿宋_GB2312"/>
                <w:sz w:val="28"/>
                <w:szCs w:val="28"/>
                <w:lang w:val="zh-CN"/>
              </w:rPr>
              <w:t>履约保证金金额：合同总金额的</w:t>
            </w:r>
            <w:r>
              <w:rPr>
                <w:rFonts w:hint="eastAsia" w:ascii="仿宋_GB2312" w:hAnsi="宋体" w:eastAsia="仿宋_GB2312"/>
                <w:sz w:val="28"/>
                <w:szCs w:val="28"/>
              </w:rPr>
              <w:t>10</w:t>
            </w:r>
            <w:r>
              <w:rPr>
                <w:rFonts w:hint="eastAsia" w:ascii="仿宋_GB2312" w:hAnsi="宋体" w:eastAsia="仿宋_GB2312"/>
                <w:sz w:val="28"/>
                <w:szCs w:val="28"/>
                <w:lang w:val="zh-CN"/>
              </w:rPr>
              <w:t>%</w:t>
            </w:r>
          </w:p>
          <w:p>
            <w:pPr>
              <w:spacing w:line="400" w:lineRule="exact"/>
              <w:rPr>
                <w:rFonts w:hint="eastAsia" w:ascii="仿宋_GB2312" w:hAnsi="宋体" w:eastAsia="仿宋_GB2312"/>
                <w:sz w:val="28"/>
                <w:szCs w:val="28"/>
                <w:lang w:val="zh-CN"/>
              </w:rPr>
            </w:pPr>
            <w:r>
              <w:rPr>
                <w:rFonts w:hint="eastAsia" w:ascii="仿宋_GB2312" w:hAnsi="宋体" w:eastAsia="仿宋_GB2312"/>
                <w:sz w:val="28"/>
                <w:szCs w:val="28"/>
              </w:rPr>
              <w:t>交款方式：由中标供应商与采购人协商方式进行</w:t>
            </w:r>
            <w:r>
              <w:rPr>
                <w:rFonts w:hint="eastAsia" w:ascii="仿宋_GB2312" w:hAnsi="宋体" w:eastAsia="仿宋_GB2312"/>
                <w:sz w:val="28"/>
                <w:szCs w:val="28"/>
                <w:lang w:val="zh-CN"/>
              </w:rPr>
              <w:t>。</w:t>
            </w:r>
          </w:p>
          <w:p>
            <w:pPr>
              <w:spacing w:line="400" w:lineRule="exact"/>
              <w:rPr>
                <w:rFonts w:hint="eastAsia" w:ascii="仿宋_GB2312" w:hAnsi="宋体" w:eastAsia="仿宋_GB2312"/>
                <w:sz w:val="28"/>
                <w:szCs w:val="28"/>
              </w:rPr>
            </w:pPr>
            <w:r>
              <w:rPr>
                <w:rFonts w:hint="eastAsia" w:ascii="仿宋_GB2312" w:hAnsi="宋体" w:eastAsia="仿宋_GB2312"/>
                <w:sz w:val="28"/>
                <w:szCs w:val="28"/>
                <w:lang w:val="zh-CN"/>
              </w:rPr>
              <w:t>交款时间：合同签</w:t>
            </w:r>
            <w:r>
              <w:rPr>
                <w:rFonts w:hint="eastAsia" w:ascii="仿宋_GB2312" w:hAnsi="宋体" w:eastAsia="仿宋_GB2312"/>
                <w:sz w:val="28"/>
                <w:szCs w:val="28"/>
              </w:rPr>
              <w:t>订前，即收到中标通知书后7日内。若7日内未能转账，视为中标供应商自动放弃中标资格。</w:t>
            </w:r>
          </w:p>
          <w:p>
            <w:pPr>
              <w:topLinePunct/>
              <w:spacing w:line="400" w:lineRule="exact"/>
              <w:rPr>
                <w:rFonts w:hint="eastAsia" w:ascii="仿宋_GB2312" w:eastAsia="仿宋_GB2312"/>
                <w:sz w:val="28"/>
                <w:szCs w:val="28"/>
                <w:u w:val="single"/>
              </w:rPr>
            </w:pPr>
            <w:r>
              <w:rPr>
                <w:rFonts w:hint="eastAsia" w:ascii="仿宋_GB2312" w:hAnsi="宋体" w:eastAsia="仿宋_GB2312"/>
                <w:sz w:val="28"/>
                <w:szCs w:val="28"/>
              </w:rPr>
              <w:t>履约保证金的退还：履约保证金在供货期结束后30日内无息退还给中标供应商。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pStyle w:val="20"/>
              <w:topLinePunct/>
              <w:spacing w:line="400" w:lineRule="exact"/>
              <w:jc w:val="center"/>
              <w:rPr>
                <w:rFonts w:hint="eastAsia" w:ascii="仿宋_GB2312" w:eastAsia="仿宋_GB2312" w:cs="Courier New"/>
                <w:sz w:val="28"/>
                <w:szCs w:val="28"/>
                <w:lang w:val="zh-CN"/>
              </w:rPr>
            </w:pPr>
            <w:r>
              <w:rPr>
                <w:rFonts w:hint="eastAsia" w:ascii="仿宋_GB2312" w:eastAsia="仿宋_GB2312" w:cs="Courier New"/>
                <w:sz w:val="28"/>
                <w:szCs w:val="28"/>
              </w:rPr>
              <w:t>11</w:t>
            </w:r>
          </w:p>
        </w:tc>
        <w:tc>
          <w:tcPr>
            <w:tcW w:w="1559" w:type="dxa"/>
            <w:noWrap w:val="0"/>
            <w:vAlign w:val="center"/>
          </w:tcPr>
          <w:p>
            <w:pPr>
              <w:pStyle w:val="20"/>
              <w:topLinePunct/>
              <w:spacing w:line="400" w:lineRule="exact"/>
              <w:jc w:val="both"/>
              <w:rPr>
                <w:rFonts w:hint="eastAsia" w:ascii="仿宋_GB2312" w:eastAsia="仿宋_GB2312"/>
                <w:sz w:val="28"/>
                <w:szCs w:val="28"/>
                <w:lang w:val="zh-CN"/>
              </w:rPr>
            </w:pPr>
            <w:r>
              <w:rPr>
                <w:rFonts w:hint="eastAsia" w:ascii="仿宋_GB2312" w:eastAsia="仿宋_GB2312"/>
                <w:sz w:val="28"/>
                <w:szCs w:val="28"/>
                <w:lang w:val="zh-CN"/>
              </w:rPr>
              <w:t>样品</w:t>
            </w:r>
          </w:p>
        </w:tc>
        <w:tc>
          <w:tcPr>
            <w:tcW w:w="6146" w:type="dxa"/>
            <w:noWrap w:val="0"/>
            <w:vAlign w:val="center"/>
          </w:tcPr>
          <w:p>
            <w:pPr>
              <w:pStyle w:val="20"/>
              <w:topLinePunct/>
              <w:spacing w:line="400" w:lineRule="exact"/>
              <w:jc w:val="both"/>
              <w:rPr>
                <w:rFonts w:hint="eastAsia" w:ascii="仿宋_GB2312" w:eastAsia="仿宋_GB2312"/>
                <w:sz w:val="28"/>
                <w:szCs w:val="28"/>
              </w:rPr>
            </w:pPr>
            <w:r>
              <w:rPr>
                <w:rFonts w:hint="eastAsia" w:ascii="仿宋_GB2312" w:eastAsia="仿宋_GB2312"/>
                <w:sz w:val="28"/>
                <w:szCs w:val="28"/>
              </w:rPr>
              <w:t>是否提供样品详见第四章招标项目技术、服务及其他要求。样品开标当天由投标供应商自行保管。</w:t>
            </w:r>
          </w:p>
          <w:p>
            <w:pPr>
              <w:pStyle w:val="20"/>
              <w:topLinePunct/>
              <w:spacing w:line="400" w:lineRule="exact"/>
              <w:jc w:val="both"/>
              <w:rPr>
                <w:rFonts w:hint="eastAsia" w:ascii="仿宋_GB2312" w:eastAsia="仿宋_GB2312"/>
                <w:sz w:val="28"/>
                <w:szCs w:val="28"/>
              </w:rPr>
            </w:pPr>
            <w:r>
              <w:rPr>
                <w:rFonts w:hint="eastAsia" w:ascii="仿宋_GB2312" w:eastAsia="仿宋_GB2312"/>
                <w:sz w:val="28"/>
                <w:szCs w:val="28"/>
              </w:rPr>
              <w:t>样品的生产、提供、运输及保管、展示等全部费用由投标供应商自行承担。中标候选人的样品由采购人进行保管，确定中标供应商后退还其他中标候选人的样品，中标供应商的样品作为履约验收的参考，非中标候选人的样品在评标结束后，由投标供应商收回。</w:t>
            </w:r>
          </w:p>
          <w:p>
            <w:pPr>
              <w:pStyle w:val="20"/>
              <w:topLinePunct/>
              <w:spacing w:line="400" w:lineRule="exact"/>
              <w:jc w:val="both"/>
              <w:rPr>
                <w:rFonts w:hint="eastAsia" w:ascii="仿宋_GB2312" w:eastAsia="仿宋_GB2312"/>
                <w:sz w:val="28"/>
                <w:szCs w:val="28"/>
              </w:rPr>
            </w:pPr>
            <w:r>
              <w:rPr>
                <w:rFonts w:hint="eastAsia" w:ascii="仿宋_GB2312" w:eastAsia="仿宋_GB2312"/>
                <w:b/>
                <w:bCs/>
                <w:sz w:val="28"/>
                <w:szCs w:val="28"/>
              </w:rPr>
              <w:t>本项目不适用。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pStyle w:val="20"/>
              <w:topLinePunct/>
              <w:spacing w:line="400" w:lineRule="exact"/>
              <w:jc w:val="center"/>
              <w:rPr>
                <w:rFonts w:hint="eastAsia" w:ascii="仿宋_GB2312" w:eastAsia="仿宋_GB2312" w:cs="Courier New"/>
                <w:sz w:val="28"/>
                <w:szCs w:val="28"/>
              </w:rPr>
            </w:pPr>
            <w:r>
              <w:rPr>
                <w:rFonts w:hint="eastAsia" w:ascii="仿宋_GB2312" w:eastAsia="仿宋_GB2312" w:cs="Courier New"/>
                <w:sz w:val="28"/>
                <w:szCs w:val="28"/>
              </w:rPr>
              <w:t>12</w:t>
            </w:r>
          </w:p>
        </w:tc>
        <w:tc>
          <w:tcPr>
            <w:tcW w:w="1559" w:type="dxa"/>
            <w:noWrap w:val="0"/>
            <w:vAlign w:val="center"/>
          </w:tcPr>
          <w:p>
            <w:pPr>
              <w:pStyle w:val="20"/>
              <w:topLinePunct/>
              <w:spacing w:line="400" w:lineRule="exact"/>
              <w:jc w:val="both"/>
              <w:rPr>
                <w:rFonts w:hint="eastAsia" w:ascii="仿宋_GB2312" w:eastAsia="仿宋_GB2312"/>
                <w:sz w:val="28"/>
                <w:szCs w:val="28"/>
              </w:rPr>
            </w:pPr>
            <w:r>
              <w:rPr>
                <w:rFonts w:hint="eastAsia" w:ascii="仿宋_GB2312" w:eastAsia="仿宋_GB2312"/>
                <w:sz w:val="28"/>
                <w:szCs w:val="28"/>
              </w:rPr>
              <w:t>答疑会和现场考察</w:t>
            </w:r>
          </w:p>
        </w:tc>
        <w:tc>
          <w:tcPr>
            <w:tcW w:w="6146" w:type="dxa"/>
            <w:noWrap w:val="0"/>
            <w:vAlign w:val="center"/>
          </w:tcPr>
          <w:p>
            <w:pPr>
              <w:pStyle w:val="20"/>
              <w:topLinePunct/>
              <w:spacing w:line="400" w:lineRule="exact"/>
              <w:jc w:val="both"/>
              <w:rPr>
                <w:rFonts w:hint="eastAsia" w:ascii="仿宋_GB2312" w:eastAsia="仿宋_GB2312" w:cs="MS Mincho"/>
                <w:sz w:val="28"/>
                <w:szCs w:val="28"/>
              </w:rPr>
            </w:pPr>
            <w:bookmarkStart w:id="13" w:name="EBbce515b995eb488eb091dc3d97c91ec7"/>
            <w:r>
              <w:rPr>
                <w:rFonts w:hint="eastAsia" w:ascii="Segoe UI Emoji" w:hAnsi="Segoe UI Emoji" w:eastAsia="仿宋_GB2312" w:cs="Segoe UI Emoji"/>
                <w:sz w:val="28"/>
                <w:szCs w:val="28"/>
              </w:rPr>
              <w:t>☑</w:t>
            </w:r>
            <w:r>
              <w:rPr>
                <w:rFonts w:hint="eastAsia" w:ascii="仿宋_GB2312" w:eastAsia="仿宋_GB2312" w:cs="MS Mincho"/>
                <w:sz w:val="28"/>
                <w:szCs w:val="28"/>
              </w:rPr>
              <w:t>本项目不组织答疑会和现场考察</w:t>
            </w:r>
          </w:p>
          <w:p>
            <w:pPr>
              <w:pStyle w:val="20"/>
              <w:topLinePunct/>
              <w:spacing w:line="400" w:lineRule="exact"/>
              <w:jc w:val="both"/>
              <w:rPr>
                <w:rFonts w:hint="eastAsia" w:ascii="仿宋_GB2312" w:eastAsia="仿宋_GB2312" w:cs="MS Mincho"/>
                <w:sz w:val="28"/>
                <w:szCs w:val="28"/>
              </w:rPr>
            </w:pPr>
            <w:r>
              <w:rPr>
                <w:rFonts w:hint="eastAsia" w:ascii="仿宋_GB2312" w:eastAsia="仿宋_GB2312" w:cs="MS Mincho"/>
                <w:sz w:val="28"/>
                <w:szCs w:val="28"/>
              </w:rPr>
              <w:t>□本项目组织答疑会和现场考察</w:t>
            </w:r>
            <w:bookmarkEnd w:id="13"/>
          </w:p>
          <w:p>
            <w:pPr>
              <w:topLinePunct/>
              <w:spacing w:line="400" w:lineRule="exact"/>
              <w:rPr>
                <w:rFonts w:hint="eastAsia" w:ascii="仿宋_GB2312" w:eastAsia="仿宋_GB2312"/>
                <w:sz w:val="28"/>
                <w:szCs w:val="28"/>
              </w:rPr>
            </w:pPr>
            <w:r>
              <w:rPr>
                <w:rFonts w:hint="eastAsia" w:ascii="仿宋_GB2312" w:hAnsi="宋体" w:eastAsia="仿宋_GB2312"/>
                <w:sz w:val="28"/>
                <w:szCs w:val="28"/>
              </w:rPr>
              <w:t>投标供应商考察现场所发生的一切费用由投标供应商自己承担。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pStyle w:val="20"/>
              <w:topLinePunct/>
              <w:spacing w:line="400" w:lineRule="exact"/>
              <w:jc w:val="center"/>
              <w:rPr>
                <w:rFonts w:hint="eastAsia" w:ascii="仿宋_GB2312" w:eastAsia="仿宋_GB2312" w:cs="Courier New"/>
                <w:sz w:val="28"/>
                <w:szCs w:val="28"/>
              </w:rPr>
            </w:pPr>
            <w:r>
              <w:rPr>
                <w:rFonts w:hint="eastAsia" w:ascii="仿宋_GB2312" w:eastAsia="仿宋_GB2312" w:cs="Courier New"/>
                <w:sz w:val="28"/>
                <w:szCs w:val="28"/>
              </w:rPr>
              <w:t>13</w:t>
            </w:r>
          </w:p>
        </w:tc>
        <w:tc>
          <w:tcPr>
            <w:tcW w:w="1559" w:type="dxa"/>
            <w:noWrap w:val="0"/>
            <w:vAlign w:val="center"/>
          </w:tcPr>
          <w:p>
            <w:pPr>
              <w:pStyle w:val="20"/>
              <w:topLinePunct/>
              <w:spacing w:line="400" w:lineRule="exact"/>
              <w:jc w:val="both"/>
              <w:rPr>
                <w:rFonts w:hint="eastAsia" w:ascii="仿宋_GB2312" w:eastAsia="仿宋_GB2312"/>
                <w:sz w:val="28"/>
                <w:szCs w:val="28"/>
                <w:lang w:val="zh-CN"/>
              </w:rPr>
            </w:pPr>
            <w:r>
              <w:rPr>
                <w:rFonts w:hint="eastAsia" w:ascii="仿宋_GB2312" w:eastAsia="仿宋_GB2312"/>
                <w:sz w:val="28"/>
                <w:szCs w:val="28"/>
                <w:lang w:val="zh-CN"/>
              </w:rPr>
              <w:t>投标文件格式</w:t>
            </w:r>
          </w:p>
        </w:tc>
        <w:tc>
          <w:tcPr>
            <w:tcW w:w="6146" w:type="dxa"/>
            <w:noWrap w:val="0"/>
            <w:vAlign w:val="center"/>
          </w:tcPr>
          <w:p>
            <w:pPr>
              <w:topLinePunct/>
              <w:spacing w:line="400" w:lineRule="exact"/>
              <w:rPr>
                <w:rFonts w:hint="eastAsia" w:ascii="仿宋_GB2312" w:hAnsi="宋体" w:eastAsia="仿宋_GB2312"/>
                <w:kern w:val="21"/>
                <w:sz w:val="28"/>
                <w:szCs w:val="28"/>
              </w:rPr>
            </w:pPr>
            <w:r>
              <w:rPr>
                <w:rFonts w:hint="eastAsia" w:ascii="仿宋_GB2312" w:hAnsi="宋体" w:eastAsia="仿宋_GB2312"/>
                <w:kern w:val="21"/>
                <w:sz w:val="28"/>
                <w:szCs w:val="28"/>
              </w:rPr>
              <w:t>投标文件应按第三章“投标文件格式”进行编写：</w:t>
            </w:r>
          </w:p>
          <w:p>
            <w:pPr>
              <w:topLinePunct/>
              <w:spacing w:line="400" w:lineRule="exact"/>
              <w:rPr>
                <w:rFonts w:hint="eastAsia" w:ascii="仿宋_GB2312" w:hAnsi="宋体" w:eastAsia="仿宋_GB2312"/>
                <w:kern w:val="21"/>
                <w:sz w:val="28"/>
                <w:szCs w:val="28"/>
              </w:rPr>
            </w:pPr>
            <w:r>
              <w:rPr>
                <w:rFonts w:hint="eastAsia" w:ascii="仿宋_GB2312" w:hAnsi="宋体" w:eastAsia="仿宋_GB2312" w:cs="宋体"/>
                <w:kern w:val="21"/>
                <w:sz w:val="28"/>
                <w:szCs w:val="28"/>
              </w:rPr>
              <w:t>(1)</w:t>
            </w:r>
            <w:r>
              <w:rPr>
                <w:rFonts w:hint="eastAsia" w:ascii="仿宋_GB2312" w:hAnsi="宋体" w:eastAsia="仿宋_GB2312"/>
                <w:kern w:val="21"/>
                <w:sz w:val="28"/>
                <w:szCs w:val="28"/>
              </w:rPr>
              <w:t>投标供应商不得对招标文件格式中的内容进行删减或修改；</w:t>
            </w:r>
          </w:p>
          <w:p>
            <w:pPr>
              <w:topLinePunct/>
              <w:spacing w:line="400" w:lineRule="exact"/>
              <w:rPr>
                <w:rFonts w:hint="eastAsia" w:ascii="仿宋_GB2312" w:hAnsi="宋体" w:eastAsia="仿宋_GB2312"/>
                <w:kern w:val="21"/>
                <w:sz w:val="28"/>
                <w:szCs w:val="28"/>
              </w:rPr>
            </w:pPr>
            <w:r>
              <w:rPr>
                <w:rFonts w:hint="eastAsia" w:ascii="仿宋_GB2312" w:hAnsi="宋体" w:eastAsia="仿宋_GB2312" w:cs="宋体"/>
                <w:kern w:val="21"/>
                <w:sz w:val="28"/>
                <w:szCs w:val="28"/>
              </w:rPr>
              <w:t>(2)</w:t>
            </w:r>
            <w:r>
              <w:rPr>
                <w:rFonts w:hint="eastAsia" w:ascii="仿宋_GB2312" w:hAnsi="宋体" w:eastAsia="仿宋_GB2312"/>
                <w:kern w:val="21"/>
                <w:sz w:val="28"/>
                <w:szCs w:val="28"/>
              </w:rPr>
              <w:t>投标供应商可以在格式内容之外另行说明和增加相关内容，作为投标文件的组成部分；</w:t>
            </w:r>
          </w:p>
          <w:p>
            <w:pPr>
              <w:topLinePunct/>
              <w:spacing w:line="400" w:lineRule="exact"/>
              <w:rPr>
                <w:rFonts w:hint="eastAsia" w:ascii="仿宋_GB2312" w:hAnsi="宋体" w:eastAsia="仿宋_GB2312"/>
                <w:kern w:val="21"/>
                <w:sz w:val="28"/>
                <w:szCs w:val="28"/>
              </w:rPr>
            </w:pPr>
            <w:r>
              <w:rPr>
                <w:rFonts w:hint="eastAsia" w:ascii="仿宋_GB2312" w:hAnsi="宋体" w:eastAsia="仿宋_GB2312" w:cs="宋体"/>
                <w:kern w:val="21"/>
                <w:sz w:val="28"/>
                <w:szCs w:val="28"/>
              </w:rPr>
              <w:t>(3)</w:t>
            </w:r>
            <w:r>
              <w:rPr>
                <w:rFonts w:hint="eastAsia" w:ascii="仿宋_GB2312" w:hAnsi="宋体" w:eastAsia="仿宋_GB2312"/>
                <w:kern w:val="21"/>
                <w:sz w:val="28"/>
                <w:szCs w:val="28"/>
              </w:rPr>
              <w:t>按投标文件格式在空格(下划线)处由投标供应商填写的内容，确实没有需要填写的，可以在空格中用“/”标示，也可以不填(空白)；但招标文件中另有规定的从其规定；</w:t>
            </w:r>
          </w:p>
          <w:p>
            <w:pPr>
              <w:topLinePunct/>
              <w:spacing w:line="400" w:lineRule="exact"/>
              <w:rPr>
                <w:rFonts w:hint="eastAsia" w:ascii="仿宋_GB2312" w:hAnsi="宋体" w:eastAsia="仿宋_GB2312"/>
                <w:kern w:val="21"/>
                <w:sz w:val="28"/>
                <w:szCs w:val="28"/>
              </w:rPr>
            </w:pPr>
            <w:r>
              <w:rPr>
                <w:rFonts w:hint="eastAsia" w:ascii="仿宋_GB2312" w:hAnsi="宋体" w:eastAsia="仿宋_GB2312" w:cs="宋体"/>
                <w:kern w:val="21"/>
                <w:sz w:val="28"/>
                <w:szCs w:val="28"/>
              </w:rPr>
              <w:t>(4)</w:t>
            </w:r>
            <w:r>
              <w:rPr>
                <w:rFonts w:hint="eastAsia" w:ascii="仿宋_GB2312" w:hAnsi="宋体" w:eastAsia="仿宋_GB2312"/>
                <w:kern w:val="21"/>
                <w:sz w:val="28"/>
                <w:szCs w:val="28"/>
              </w:rPr>
              <w:t>投标文件内容应完整，字迹清晰可辨；</w:t>
            </w:r>
          </w:p>
          <w:p>
            <w:pPr>
              <w:topLinePunct/>
              <w:spacing w:line="400" w:lineRule="exact"/>
              <w:rPr>
                <w:rFonts w:hint="eastAsia" w:ascii="仿宋_GB2312" w:hAnsi="宋体" w:eastAsia="仿宋_GB2312"/>
                <w:kern w:val="21"/>
                <w:sz w:val="28"/>
                <w:szCs w:val="28"/>
              </w:rPr>
            </w:pPr>
            <w:r>
              <w:rPr>
                <w:rFonts w:hint="eastAsia" w:ascii="仿宋_GB2312" w:hAnsi="宋体" w:eastAsia="仿宋_GB2312"/>
                <w:kern w:val="21"/>
                <w:sz w:val="28"/>
                <w:szCs w:val="28"/>
              </w:rPr>
              <w:t>(5)投标文件所附证明材料应内容完整并清晰可辨，若不完整或字迹、印章模糊的，评标委员会可以要求投标供应商提供原件核验。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pStyle w:val="20"/>
              <w:topLinePunct/>
              <w:spacing w:line="400" w:lineRule="exact"/>
              <w:jc w:val="center"/>
              <w:rPr>
                <w:rFonts w:hint="eastAsia" w:ascii="仿宋_GB2312" w:eastAsia="仿宋_GB2312" w:cs="Courier New"/>
                <w:sz w:val="28"/>
                <w:szCs w:val="28"/>
              </w:rPr>
            </w:pPr>
            <w:r>
              <w:rPr>
                <w:rFonts w:hint="eastAsia" w:ascii="仿宋_GB2312" w:eastAsia="仿宋_GB2312" w:cs="Courier New"/>
                <w:sz w:val="28"/>
                <w:szCs w:val="28"/>
              </w:rPr>
              <w:t>14</w:t>
            </w:r>
          </w:p>
        </w:tc>
        <w:tc>
          <w:tcPr>
            <w:tcW w:w="1559" w:type="dxa"/>
            <w:noWrap w:val="0"/>
            <w:vAlign w:val="center"/>
          </w:tcPr>
          <w:p>
            <w:pPr>
              <w:pStyle w:val="20"/>
              <w:topLinePunct/>
              <w:spacing w:line="400" w:lineRule="exact"/>
              <w:jc w:val="both"/>
              <w:rPr>
                <w:rFonts w:hint="eastAsia" w:ascii="仿宋_GB2312" w:eastAsia="仿宋_GB2312"/>
                <w:sz w:val="28"/>
                <w:szCs w:val="28"/>
                <w:lang w:val="zh-CN"/>
              </w:rPr>
            </w:pPr>
            <w:r>
              <w:rPr>
                <w:rFonts w:hint="eastAsia" w:ascii="仿宋_GB2312" w:eastAsia="仿宋_GB2312"/>
                <w:sz w:val="28"/>
                <w:szCs w:val="28"/>
                <w:lang w:val="zh-CN"/>
              </w:rPr>
              <w:t>投标文件的签署</w:t>
            </w:r>
          </w:p>
        </w:tc>
        <w:tc>
          <w:tcPr>
            <w:tcW w:w="6146" w:type="dxa"/>
            <w:noWrap w:val="0"/>
            <w:vAlign w:val="center"/>
          </w:tcPr>
          <w:p>
            <w:pPr>
              <w:topLinePunct/>
              <w:autoSpaceDE w:val="0"/>
              <w:autoSpaceDN w:val="0"/>
              <w:adjustRightInd w:val="0"/>
              <w:spacing w:line="400" w:lineRule="exact"/>
              <w:rPr>
                <w:rFonts w:hint="eastAsia" w:ascii="仿宋_GB2312" w:eastAsia="仿宋_GB2312"/>
                <w:b/>
                <w:sz w:val="28"/>
                <w:szCs w:val="28"/>
              </w:rPr>
            </w:pPr>
            <w:r>
              <w:rPr>
                <w:rFonts w:hint="eastAsia" w:ascii="仿宋_GB2312" w:hAnsi="宋体" w:eastAsia="仿宋_GB2312"/>
                <w:b/>
                <w:sz w:val="28"/>
                <w:szCs w:val="28"/>
              </w:rPr>
              <w:t>(1)所有要求投标供应商盖章的地方，盖投标供应商(法定名称)鲜章，不得以其他印章代替；</w:t>
            </w:r>
          </w:p>
          <w:p>
            <w:pPr>
              <w:topLinePunct/>
              <w:autoSpaceDE w:val="0"/>
              <w:autoSpaceDN w:val="0"/>
              <w:adjustRightInd w:val="0"/>
              <w:spacing w:line="400" w:lineRule="exact"/>
              <w:rPr>
                <w:rFonts w:hint="eastAsia" w:ascii="仿宋_GB2312" w:eastAsia="仿宋_GB2312"/>
                <w:b/>
                <w:sz w:val="28"/>
                <w:szCs w:val="28"/>
              </w:rPr>
            </w:pPr>
            <w:r>
              <w:rPr>
                <w:rFonts w:hint="eastAsia" w:ascii="仿宋_GB2312" w:hAnsi="宋体" w:eastAsia="仿宋_GB2312"/>
                <w:b/>
                <w:sz w:val="28"/>
                <w:szCs w:val="28"/>
              </w:rPr>
              <w:t>（2）具体要求详见招标文件第三章“投标文件格式”。</w:t>
            </w:r>
          </w:p>
          <w:p>
            <w:pPr>
              <w:topLinePunct/>
              <w:autoSpaceDE w:val="0"/>
              <w:autoSpaceDN w:val="0"/>
              <w:adjustRightInd w:val="0"/>
              <w:spacing w:line="400" w:lineRule="exact"/>
              <w:rPr>
                <w:rFonts w:hint="eastAsia" w:ascii="仿宋_GB2312" w:eastAsia="仿宋_GB2312"/>
                <w:b/>
                <w:sz w:val="28"/>
                <w:szCs w:val="28"/>
              </w:rPr>
            </w:pPr>
            <w:r>
              <w:rPr>
                <w:rFonts w:hint="eastAsia" w:ascii="仿宋_GB2312" w:hAnsi="宋体" w:eastAsia="仿宋_GB2312"/>
                <w:b/>
                <w:sz w:val="28"/>
                <w:szCs w:val="28"/>
              </w:rPr>
              <w:t>（3）本投标文件中所述的负责人指不具备法定代表人的分公司、其他组织、个体工商户等其他组织的负责人、经营者等，与营业执照或组织机构代码证等有效证件上一致。</w:t>
            </w:r>
          </w:p>
          <w:p>
            <w:pPr>
              <w:topLinePunct/>
              <w:autoSpaceDE w:val="0"/>
              <w:autoSpaceDN w:val="0"/>
              <w:adjustRightInd w:val="0"/>
              <w:spacing w:line="400" w:lineRule="exact"/>
              <w:rPr>
                <w:rFonts w:hint="eastAsia" w:ascii="仿宋_GB2312" w:eastAsia="仿宋_GB2312"/>
                <w:sz w:val="28"/>
                <w:szCs w:val="28"/>
              </w:rPr>
            </w:pPr>
            <w:r>
              <w:rPr>
                <w:rFonts w:hint="eastAsia" w:ascii="仿宋_GB2312" w:hAnsi="宋体" w:eastAsia="仿宋_GB2312"/>
                <w:b/>
                <w:sz w:val="28"/>
                <w:szCs w:val="28"/>
              </w:rPr>
              <w:t>（4）自然人参与投标的签署自然人名字。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pStyle w:val="20"/>
              <w:topLinePunct/>
              <w:spacing w:line="400" w:lineRule="exact"/>
              <w:jc w:val="center"/>
              <w:rPr>
                <w:rFonts w:hint="eastAsia" w:ascii="仿宋_GB2312" w:eastAsia="仿宋_GB2312" w:cs="Courier New"/>
                <w:sz w:val="28"/>
                <w:szCs w:val="28"/>
              </w:rPr>
            </w:pPr>
            <w:r>
              <w:rPr>
                <w:rFonts w:hint="eastAsia" w:ascii="仿宋_GB2312" w:eastAsia="仿宋_GB2312" w:cs="Courier New"/>
                <w:b/>
                <w:sz w:val="28"/>
                <w:szCs w:val="28"/>
              </w:rPr>
              <w:t>15</w:t>
            </w:r>
          </w:p>
        </w:tc>
        <w:tc>
          <w:tcPr>
            <w:tcW w:w="1559" w:type="dxa"/>
            <w:noWrap w:val="0"/>
            <w:vAlign w:val="center"/>
          </w:tcPr>
          <w:p>
            <w:pPr>
              <w:pStyle w:val="20"/>
              <w:topLinePunct/>
              <w:spacing w:line="400" w:lineRule="exact"/>
              <w:jc w:val="both"/>
              <w:rPr>
                <w:rFonts w:hint="eastAsia" w:ascii="仿宋_GB2312" w:eastAsia="仿宋_GB2312"/>
                <w:sz w:val="28"/>
                <w:szCs w:val="28"/>
                <w:lang w:val="zh-CN"/>
              </w:rPr>
            </w:pPr>
            <w:r>
              <w:rPr>
                <w:rFonts w:hint="eastAsia" w:ascii="仿宋_GB2312" w:eastAsia="仿宋_GB2312"/>
                <w:bCs/>
                <w:kern w:val="21"/>
                <w:sz w:val="28"/>
                <w:szCs w:val="28"/>
                <w:lang w:val="zh-CN"/>
              </w:rPr>
              <w:t>装订要求</w:t>
            </w:r>
          </w:p>
        </w:tc>
        <w:tc>
          <w:tcPr>
            <w:tcW w:w="6146" w:type="dxa"/>
            <w:noWrap w:val="0"/>
            <w:vAlign w:val="center"/>
          </w:tcPr>
          <w:p>
            <w:pPr>
              <w:topLinePunct/>
              <w:autoSpaceDE w:val="0"/>
              <w:autoSpaceDN w:val="0"/>
              <w:adjustRightInd w:val="0"/>
              <w:spacing w:line="400" w:lineRule="exact"/>
              <w:rPr>
                <w:rFonts w:hint="eastAsia" w:ascii="仿宋_GB2312" w:eastAsia="仿宋_GB2312"/>
                <w:b/>
                <w:sz w:val="28"/>
                <w:szCs w:val="28"/>
              </w:rPr>
            </w:pPr>
            <w:r>
              <w:rPr>
                <w:rFonts w:hint="eastAsia" w:ascii="仿宋_GB2312" w:hAnsi="宋体" w:eastAsia="仿宋_GB2312"/>
                <w:kern w:val="21"/>
                <w:sz w:val="28"/>
                <w:szCs w:val="28"/>
              </w:rPr>
              <w:t>投标文件一律用A4纸印制，内页胶粘，投标文件应逐页编码。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pStyle w:val="20"/>
              <w:topLinePunct/>
              <w:spacing w:line="400" w:lineRule="exact"/>
              <w:jc w:val="center"/>
              <w:rPr>
                <w:rFonts w:hint="eastAsia" w:ascii="仿宋_GB2312" w:eastAsia="仿宋_GB2312" w:cs="Courier New"/>
                <w:b/>
                <w:sz w:val="28"/>
                <w:szCs w:val="28"/>
              </w:rPr>
            </w:pPr>
            <w:r>
              <w:rPr>
                <w:rFonts w:hint="eastAsia" w:ascii="仿宋_GB2312" w:eastAsia="仿宋_GB2312" w:cs="Courier New"/>
                <w:sz w:val="28"/>
                <w:szCs w:val="28"/>
              </w:rPr>
              <w:t>16</w:t>
            </w:r>
          </w:p>
        </w:tc>
        <w:tc>
          <w:tcPr>
            <w:tcW w:w="1559" w:type="dxa"/>
            <w:noWrap w:val="0"/>
            <w:vAlign w:val="center"/>
          </w:tcPr>
          <w:p>
            <w:pPr>
              <w:pStyle w:val="20"/>
              <w:topLinePunct/>
              <w:spacing w:line="400" w:lineRule="exact"/>
              <w:jc w:val="both"/>
              <w:rPr>
                <w:rFonts w:hint="eastAsia" w:ascii="仿宋_GB2312" w:eastAsia="仿宋_GB2312"/>
                <w:sz w:val="28"/>
                <w:szCs w:val="28"/>
                <w:lang w:val="zh-CN"/>
              </w:rPr>
            </w:pPr>
            <w:r>
              <w:rPr>
                <w:rFonts w:hint="eastAsia" w:ascii="仿宋_GB2312" w:eastAsia="仿宋_GB2312"/>
                <w:b/>
                <w:kern w:val="21"/>
                <w:sz w:val="28"/>
                <w:szCs w:val="28"/>
                <w:lang w:val="zh-CN"/>
              </w:rPr>
              <w:t>包装和密封要求</w:t>
            </w:r>
          </w:p>
        </w:tc>
        <w:tc>
          <w:tcPr>
            <w:tcW w:w="6146" w:type="dxa"/>
            <w:noWrap w:val="0"/>
            <w:vAlign w:val="center"/>
          </w:tcPr>
          <w:p>
            <w:pPr>
              <w:topLinePunct/>
              <w:spacing w:line="400" w:lineRule="exact"/>
              <w:rPr>
                <w:rFonts w:hint="eastAsia" w:ascii="仿宋_GB2312" w:hAnsi="宋体" w:eastAsia="仿宋_GB2312" w:cs="宋体"/>
                <w:b/>
                <w:kern w:val="21"/>
                <w:sz w:val="28"/>
                <w:szCs w:val="28"/>
                <w:lang w:val="zh-CN"/>
              </w:rPr>
            </w:pPr>
            <w:r>
              <w:rPr>
                <w:rFonts w:hint="eastAsia" w:ascii="仿宋_GB2312" w:hAnsi="宋体" w:eastAsia="仿宋_GB2312" w:cs="宋体"/>
                <w:b/>
                <w:kern w:val="21"/>
                <w:sz w:val="28"/>
                <w:szCs w:val="28"/>
                <w:lang w:val="zh-CN"/>
              </w:rPr>
              <w:t>(1)投标文件可以密封为一袋或几袋；</w:t>
            </w:r>
          </w:p>
          <w:p>
            <w:pPr>
              <w:topLinePunct/>
              <w:autoSpaceDE w:val="0"/>
              <w:autoSpaceDN w:val="0"/>
              <w:adjustRightInd w:val="0"/>
              <w:spacing w:line="400" w:lineRule="exact"/>
              <w:rPr>
                <w:rFonts w:hint="eastAsia" w:ascii="仿宋_GB2312" w:eastAsia="仿宋_GB2312"/>
                <w:b/>
                <w:sz w:val="28"/>
                <w:szCs w:val="28"/>
              </w:rPr>
            </w:pPr>
            <w:r>
              <w:rPr>
                <w:rFonts w:hint="eastAsia" w:ascii="仿宋_GB2312" w:hAnsi="宋体" w:eastAsia="仿宋_GB2312" w:cs="宋体"/>
                <w:b/>
                <w:kern w:val="21"/>
                <w:sz w:val="28"/>
                <w:szCs w:val="28"/>
                <w:lang w:val="zh-CN"/>
              </w:rPr>
              <w:t>(2)密封袋按投标文件格式“密封袋格式”进行制作，密封袋投标供应商名称处和封口处应加盖投标供应商(法定名称)鲜章。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pStyle w:val="20"/>
              <w:topLinePunct/>
              <w:spacing w:line="400" w:lineRule="exact"/>
              <w:jc w:val="center"/>
              <w:rPr>
                <w:rFonts w:hint="eastAsia" w:ascii="仿宋_GB2312" w:eastAsia="仿宋_GB2312" w:cs="Courier New"/>
                <w:sz w:val="28"/>
                <w:szCs w:val="28"/>
              </w:rPr>
            </w:pPr>
            <w:r>
              <w:rPr>
                <w:rFonts w:hint="eastAsia" w:ascii="仿宋_GB2312" w:eastAsia="仿宋_GB2312" w:cs="Courier New"/>
                <w:sz w:val="28"/>
                <w:szCs w:val="28"/>
              </w:rPr>
              <w:t>17</w:t>
            </w:r>
          </w:p>
        </w:tc>
        <w:tc>
          <w:tcPr>
            <w:tcW w:w="1559" w:type="dxa"/>
            <w:noWrap w:val="0"/>
            <w:vAlign w:val="center"/>
          </w:tcPr>
          <w:p>
            <w:pPr>
              <w:pStyle w:val="20"/>
              <w:topLinePunct/>
              <w:spacing w:line="400" w:lineRule="exact"/>
              <w:jc w:val="both"/>
              <w:rPr>
                <w:rFonts w:hint="eastAsia" w:ascii="仿宋_GB2312" w:eastAsia="仿宋_GB2312"/>
                <w:b/>
                <w:sz w:val="28"/>
                <w:szCs w:val="28"/>
                <w:lang w:val="zh-CN"/>
              </w:rPr>
            </w:pPr>
            <w:r>
              <w:rPr>
                <w:rFonts w:hint="eastAsia" w:ascii="仿宋_GB2312" w:eastAsia="仿宋_GB2312"/>
                <w:b/>
                <w:sz w:val="28"/>
                <w:szCs w:val="28"/>
                <w:lang w:val="zh-CN"/>
              </w:rPr>
              <w:t>开标时递交的资料</w:t>
            </w:r>
          </w:p>
        </w:tc>
        <w:tc>
          <w:tcPr>
            <w:tcW w:w="6146" w:type="dxa"/>
            <w:noWrap w:val="0"/>
            <w:vAlign w:val="center"/>
          </w:tcPr>
          <w:p>
            <w:pPr>
              <w:topLinePunct/>
              <w:spacing w:line="400" w:lineRule="exact"/>
              <w:rPr>
                <w:rFonts w:hint="eastAsia" w:ascii="仿宋_GB2312" w:hAnsi="宋体" w:eastAsia="仿宋_GB2312" w:cs="宋体"/>
                <w:b/>
                <w:kern w:val="21"/>
                <w:sz w:val="28"/>
                <w:szCs w:val="28"/>
                <w:lang w:val="zh-CN"/>
              </w:rPr>
            </w:pPr>
            <w:r>
              <w:rPr>
                <w:rFonts w:hint="eastAsia" w:ascii="仿宋_GB2312" w:hAnsi="宋体" w:eastAsia="仿宋_GB2312" w:cs="宋体"/>
                <w:b/>
                <w:kern w:val="21"/>
                <w:sz w:val="28"/>
                <w:szCs w:val="28"/>
                <w:lang w:val="zh-CN"/>
              </w:rPr>
              <w:t>(1)投标文件正本1份、副本</w:t>
            </w:r>
            <w:r>
              <w:rPr>
                <w:rFonts w:ascii="仿宋_GB2312" w:hAnsi="宋体" w:eastAsia="仿宋_GB2312" w:cs="宋体"/>
                <w:b/>
                <w:kern w:val="21"/>
                <w:sz w:val="28"/>
                <w:szCs w:val="28"/>
                <w:u w:val="single"/>
              </w:rPr>
              <w:t>2</w:t>
            </w:r>
            <w:r>
              <w:rPr>
                <w:rFonts w:hint="eastAsia" w:ascii="仿宋_GB2312" w:hAnsi="宋体" w:eastAsia="仿宋_GB2312" w:cs="宋体"/>
                <w:b/>
                <w:kern w:val="21"/>
                <w:sz w:val="28"/>
                <w:szCs w:val="28"/>
                <w:lang w:val="zh-CN"/>
              </w:rPr>
              <w:t>份(副本可采用正本的复印件)；</w:t>
            </w:r>
          </w:p>
          <w:p>
            <w:pPr>
              <w:topLinePunct/>
              <w:autoSpaceDE w:val="0"/>
              <w:autoSpaceDN w:val="0"/>
              <w:adjustRightInd w:val="0"/>
              <w:spacing w:line="400" w:lineRule="exact"/>
              <w:rPr>
                <w:rFonts w:hint="eastAsia" w:ascii="仿宋_GB2312" w:hAnsi="宋体" w:eastAsia="仿宋_GB2312" w:cs="宋体"/>
                <w:b/>
                <w:kern w:val="21"/>
                <w:sz w:val="28"/>
                <w:szCs w:val="28"/>
                <w:lang w:val="zh-CN"/>
              </w:rPr>
            </w:pPr>
            <w:r>
              <w:rPr>
                <w:rFonts w:hint="eastAsia" w:ascii="仿宋_GB2312" w:hAnsi="宋体" w:eastAsia="仿宋_GB2312" w:cs="宋体"/>
                <w:b/>
                <w:kern w:val="21"/>
                <w:sz w:val="28"/>
                <w:szCs w:val="28"/>
                <w:lang w:val="zh-CN"/>
              </w:rPr>
              <w:t>(2)开标一览表和投标文件应按本表第1</w:t>
            </w:r>
            <w:r>
              <w:rPr>
                <w:rFonts w:hint="eastAsia" w:ascii="仿宋_GB2312" w:hAnsi="宋体" w:eastAsia="仿宋_GB2312" w:cs="宋体"/>
                <w:b/>
                <w:kern w:val="21"/>
                <w:sz w:val="28"/>
                <w:szCs w:val="28"/>
                <w:lang w:val="en-US" w:eastAsia="zh-CN"/>
              </w:rPr>
              <w:t>6</w:t>
            </w:r>
            <w:r>
              <w:rPr>
                <w:rFonts w:hint="eastAsia" w:ascii="仿宋_GB2312" w:hAnsi="宋体" w:eastAsia="仿宋_GB2312" w:cs="宋体"/>
                <w:b/>
                <w:kern w:val="21"/>
                <w:sz w:val="28"/>
                <w:szCs w:val="28"/>
                <w:lang w:val="zh-CN"/>
              </w:rPr>
              <w:t>条“包装和密封要求”进行密封；</w:t>
            </w:r>
          </w:p>
          <w:p>
            <w:pPr>
              <w:topLinePunct/>
              <w:autoSpaceDE w:val="0"/>
              <w:autoSpaceDN w:val="0"/>
              <w:adjustRightInd w:val="0"/>
              <w:spacing w:line="400" w:lineRule="exact"/>
              <w:rPr>
                <w:rFonts w:hint="eastAsia" w:ascii="仿宋_GB2312" w:hAnsi="宋体" w:eastAsia="仿宋_GB2312" w:cs="宋体"/>
                <w:b/>
                <w:kern w:val="21"/>
                <w:sz w:val="28"/>
                <w:szCs w:val="28"/>
                <w:lang w:val="zh-CN"/>
              </w:rPr>
            </w:pPr>
            <w:r>
              <w:rPr>
                <w:rFonts w:hint="eastAsia" w:ascii="仿宋_GB2312" w:hAnsi="宋体" w:eastAsia="仿宋_GB2312" w:cs="宋体"/>
                <w:b/>
                <w:kern w:val="21"/>
                <w:sz w:val="28"/>
                <w:szCs w:val="28"/>
                <w:lang w:val="zh-CN"/>
              </w:rPr>
              <w:t>(3)投标人递交投标文件、参加开标会人员必须是投标文件中载明的法定代表人或被授权人；</w:t>
            </w:r>
          </w:p>
          <w:p>
            <w:pPr>
              <w:topLinePunct/>
              <w:autoSpaceDE w:val="0"/>
              <w:autoSpaceDN w:val="0"/>
              <w:adjustRightInd w:val="0"/>
              <w:spacing w:line="400" w:lineRule="exact"/>
              <w:rPr>
                <w:rFonts w:hint="eastAsia" w:ascii="仿宋_GB2312" w:eastAsia="仿宋_GB2312"/>
                <w:b/>
                <w:sz w:val="28"/>
                <w:szCs w:val="28"/>
              </w:rPr>
            </w:pPr>
            <w:r>
              <w:rPr>
                <w:rFonts w:hint="eastAsia" w:ascii="仿宋_GB2312" w:hAnsi="宋体" w:eastAsia="仿宋_GB2312" w:cs="宋体"/>
                <w:b/>
                <w:kern w:val="21"/>
                <w:sz w:val="28"/>
                <w:szCs w:val="28"/>
                <w:lang w:val="zh-CN"/>
              </w:rPr>
              <w:t>(</w:t>
            </w:r>
            <w:r>
              <w:rPr>
                <w:rFonts w:hint="eastAsia" w:ascii="仿宋_GB2312" w:hAnsi="宋体" w:eastAsia="仿宋_GB2312" w:cs="宋体"/>
                <w:b/>
                <w:kern w:val="21"/>
                <w:sz w:val="28"/>
                <w:szCs w:val="28"/>
              </w:rPr>
              <w:t>4</w:t>
            </w:r>
            <w:r>
              <w:rPr>
                <w:rFonts w:hint="eastAsia" w:ascii="仿宋_GB2312" w:hAnsi="宋体" w:eastAsia="仿宋_GB2312" w:cs="宋体"/>
                <w:b/>
                <w:kern w:val="21"/>
                <w:sz w:val="28"/>
                <w:szCs w:val="28"/>
                <w:lang w:val="zh-CN"/>
              </w:rPr>
              <w:t>)逾期送达或者未按招标文件密封的投标文件，不予接收。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pStyle w:val="20"/>
              <w:topLinePunct/>
              <w:spacing w:line="400" w:lineRule="exact"/>
              <w:jc w:val="center"/>
              <w:rPr>
                <w:rFonts w:hint="eastAsia" w:ascii="仿宋_GB2312" w:eastAsia="仿宋_GB2312" w:cs="Courier New"/>
                <w:sz w:val="28"/>
                <w:szCs w:val="28"/>
              </w:rPr>
            </w:pPr>
            <w:r>
              <w:rPr>
                <w:rFonts w:hint="eastAsia" w:ascii="仿宋_GB2312" w:eastAsia="仿宋_GB2312"/>
                <w:sz w:val="28"/>
                <w:szCs w:val="28"/>
              </w:rPr>
              <w:t>18</w:t>
            </w:r>
          </w:p>
        </w:tc>
        <w:tc>
          <w:tcPr>
            <w:tcW w:w="1559" w:type="dxa"/>
            <w:noWrap w:val="0"/>
            <w:vAlign w:val="center"/>
          </w:tcPr>
          <w:p>
            <w:pPr>
              <w:topLinePunct/>
              <w:autoSpaceDE w:val="0"/>
              <w:autoSpaceDN w:val="0"/>
              <w:adjustRightInd w:val="0"/>
              <w:spacing w:line="400" w:lineRule="exact"/>
              <w:rPr>
                <w:rFonts w:hint="eastAsia" w:ascii="仿宋_GB2312" w:eastAsia="仿宋_GB2312"/>
                <w:sz w:val="28"/>
                <w:szCs w:val="28"/>
                <w:lang w:val="zh-CN"/>
              </w:rPr>
            </w:pPr>
            <w:r>
              <w:rPr>
                <w:rFonts w:hint="eastAsia" w:ascii="仿宋_GB2312" w:hAnsi="宋体" w:eastAsia="仿宋_GB2312" w:cs="宋体"/>
                <w:sz w:val="28"/>
                <w:szCs w:val="28"/>
                <w:lang w:val="zh-CN"/>
              </w:rPr>
              <w:t>废标和无效投标情形</w:t>
            </w:r>
          </w:p>
        </w:tc>
        <w:tc>
          <w:tcPr>
            <w:tcW w:w="6146" w:type="dxa"/>
            <w:noWrap w:val="0"/>
            <w:vAlign w:val="center"/>
          </w:tcPr>
          <w:p>
            <w:pPr>
              <w:topLinePunct/>
              <w:spacing w:line="400" w:lineRule="exact"/>
              <w:rPr>
                <w:rFonts w:hint="eastAsia" w:ascii="仿宋_GB2312" w:hAnsi="宋体" w:eastAsia="仿宋_GB2312" w:cs="宋体"/>
                <w:b/>
                <w:kern w:val="21"/>
                <w:sz w:val="28"/>
                <w:szCs w:val="28"/>
                <w:lang w:val="zh-CN"/>
              </w:rPr>
            </w:pPr>
            <w:r>
              <w:rPr>
                <w:rFonts w:hint="eastAsia" w:ascii="仿宋_GB2312" w:hAnsi="宋体" w:eastAsia="仿宋_GB2312" w:cs="宋体"/>
                <w:b/>
                <w:kern w:val="21"/>
                <w:sz w:val="28"/>
                <w:szCs w:val="28"/>
                <w:lang w:val="zh-CN"/>
              </w:rPr>
              <w:t>(1)开标过程中的废标情形</w:t>
            </w:r>
          </w:p>
          <w:p>
            <w:pPr>
              <w:topLinePunct/>
              <w:spacing w:line="400" w:lineRule="exact"/>
              <w:ind w:firstLine="281" w:firstLineChars="100"/>
              <w:rPr>
                <w:rFonts w:hint="eastAsia" w:ascii="仿宋_GB2312" w:hAnsi="宋体" w:eastAsia="仿宋_GB2312" w:cs="宋体"/>
                <w:b/>
                <w:kern w:val="21"/>
                <w:sz w:val="28"/>
                <w:szCs w:val="28"/>
                <w:lang w:val="zh-CN"/>
              </w:rPr>
            </w:pPr>
            <w:r>
              <w:rPr>
                <w:rFonts w:hint="eastAsia" w:ascii="仿宋_GB2312" w:hAnsi="宋体" w:eastAsia="仿宋_GB2312" w:cs="宋体"/>
                <w:b/>
                <w:kern w:val="21"/>
                <w:sz w:val="28"/>
                <w:szCs w:val="28"/>
                <w:lang w:val="zh-CN"/>
              </w:rPr>
              <w:t>a.在投标文件递交截止时，投标人不足三家的；</w:t>
            </w:r>
          </w:p>
          <w:p>
            <w:pPr>
              <w:topLinePunct/>
              <w:spacing w:line="400" w:lineRule="exact"/>
              <w:ind w:firstLine="281" w:firstLineChars="100"/>
              <w:rPr>
                <w:rFonts w:hint="eastAsia" w:ascii="仿宋_GB2312" w:hAnsi="宋体" w:eastAsia="仿宋_GB2312" w:cs="宋体"/>
                <w:b/>
                <w:kern w:val="21"/>
                <w:sz w:val="28"/>
                <w:szCs w:val="28"/>
                <w:lang w:val="zh-CN"/>
              </w:rPr>
            </w:pPr>
            <w:r>
              <w:rPr>
                <w:rFonts w:hint="eastAsia" w:ascii="仿宋_GB2312" w:hAnsi="宋体" w:eastAsia="仿宋_GB2312" w:cs="宋体"/>
                <w:b/>
                <w:kern w:val="21"/>
                <w:sz w:val="28"/>
                <w:szCs w:val="28"/>
                <w:lang w:val="zh-CN"/>
              </w:rPr>
              <w:t>b.提交投标保证金的投标人不足三家的；</w:t>
            </w:r>
          </w:p>
          <w:p>
            <w:pPr>
              <w:topLinePunct/>
              <w:spacing w:line="400" w:lineRule="exact"/>
              <w:ind w:firstLine="281" w:firstLineChars="100"/>
              <w:rPr>
                <w:rFonts w:hint="eastAsia" w:ascii="仿宋_GB2312" w:hAnsi="宋体" w:eastAsia="仿宋_GB2312" w:cs="宋体"/>
                <w:b/>
                <w:kern w:val="21"/>
                <w:sz w:val="28"/>
                <w:szCs w:val="28"/>
                <w:lang w:val="zh-CN"/>
              </w:rPr>
            </w:pPr>
            <w:r>
              <w:rPr>
                <w:rFonts w:hint="eastAsia" w:ascii="仿宋_GB2312" w:hAnsi="宋体" w:eastAsia="仿宋_GB2312" w:cs="宋体"/>
                <w:b/>
                <w:kern w:val="21"/>
                <w:sz w:val="28"/>
                <w:szCs w:val="28"/>
                <w:lang w:val="zh-CN"/>
              </w:rPr>
              <w:t>c.出现影响采购公正的违法、违规行为的；</w:t>
            </w:r>
          </w:p>
          <w:p>
            <w:pPr>
              <w:topLinePunct/>
              <w:spacing w:line="400" w:lineRule="exact"/>
              <w:ind w:firstLine="281" w:firstLineChars="100"/>
              <w:rPr>
                <w:rFonts w:hint="eastAsia" w:ascii="仿宋_GB2312" w:hAnsi="宋体" w:eastAsia="仿宋_GB2312" w:cs="宋体"/>
                <w:b/>
                <w:kern w:val="21"/>
                <w:sz w:val="28"/>
                <w:szCs w:val="28"/>
                <w:lang w:val="zh-CN"/>
              </w:rPr>
            </w:pPr>
            <w:r>
              <w:rPr>
                <w:rFonts w:hint="eastAsia" w:ascii="仿宋_GB2312" w:hAnsi="宋体" w:eastAsia="仿宋_GB2312" w:cs="宋体"/>
                <w:b/>
                <w:kern w:val="21"/>
                <w:sz w:val="28"/>
                <w:szCs w:val="28"/>
                <w:lang w:val="zh-CN"/>
              </w:rPr>
              <w:t>d.因重大变故，采购任务取消的。</w:t>
            </w:r>
          </w:p>
          <w:p>
            <w:pPr>
              <w:topLinePunct/>
              <w:spacing w:line="400" w:lineRule="exact"/>
              <w:rPr>
                <w:rFonts w:hint="eastAsia" w:ascii="仿宋_GB2312" w:hAnsi="宋体" w:eastAsia="仿宋_GB2312" w:cs="宋体"/>
                <w:b/>
                <w:kern w:val="21"/>
                <w:sz w:val="28"/>
                <w:szCs w:val="28"/>
                <w:lang w:val="zh-CN"/>
              </w:rPr>
            </w:pPr>
            <w:r>
              <w:rPr>
                <w:rFonts w:hint="eastAsia" w:ascii="仿宋_GB2312" w:hAnsi="宋体" w:eastAsia="仿宋_GB2312" w:cs="宋体"/>
                <w:b/>
                <w:kern w:val="21"/>
                <w:sz w:val="28"/>
                <w:szCs w:val="28"/>
                <w:lang w:val="zh-CN"/>
              </w:rPr>
              <w:t>(2)开标过程中的无效投标情形</w:t>
            </w:r>
          </w:p>
          <w:p>
            <w:pPr>
              <w:topLinePunct/>
              <w:spacing w:line="400" w:lineRule="exact"/>
              <w:ind w:firstLine="281" w:firstLineChars="100"/>
              <w:rPr>
                <w:rFonts w:hint="eastAsia" w:ascii="仿宋_GB2312" w:hAnsi="宋体" w:eastAsia="仿宋_GB2312" w:cs="宋体"/>
                <w:b/>
                <w:kern w:val="21"/>
                <w:sz w:val="28"/>
                <w:szCs w:val="28"/>
                <w:lang w:val="zh-CN"/>
              </w:rPr>
            </w:pPr>
            <w:r>
              <w:rPr>
                <w:rFonts w:hint="eastAsia" w:ascii="仿宋_GB2312" w:hAnsi="宋体" w:eastAsia="仿宋_GB2312" w:cs="宋体"/>
                <w:b/>
                <w:kern w:val="21"/>
                <w:sz w:val="28"/>
                <w:szCs w:val="28"/>
                <w:lang w:val="zh-CN"/>
              </w:rPr>
              <w:t>a.未按照招标文件的规定提交投标保证金的；</w:t>
            </w:r>
          </w:p>
          <w:p>
            <w:pPr>
              <w:topLinePunct/>
              <w:spacing w:line="400" w:lineRule="exact"/>
              <w:ind w:firstLine="281" w:firstLineChars="100"/>
              <w:rPr>
                <w:rFonts w:hint="eastAsia" w:ascii="仿宋_GB2312" w:hAnsi="宋体" w:eastAsia="仿宋_GB2312" w:cs="宋体"/>
                <w:b/>
                <w:kern w:val="21"/>
                <w:sz w:val="28"/>
                <w:szCs w:val="28"/>
                <w:lang w:val="zh-CN"/>
              </w:rPr>
            </w:pPr>
            <w:r>
              <w:rPr>
                <w:rFonts w:hint="eastAsia" w:ascii="仿宋_GB2312" w:hAnsi="宋体" w:eastAsia="仿宋_GB2312" w:cs="宋体"/>
                <w:b/>
                <w:kern w:val="21"/>
                <w:sz w:val="28"/>
                <w:szCs w:val="28"/>
                <w:lang w:val="zh-CN"/>
              </w:rPr>
              <w:t>b.投标文件超过规定的时间送达的。</w:t>
            </w:r>
          </w:p>
          <w:p>
            <w:pPr>
              <w:topLinePunct/>
              <w:spacing w:line="400" w:lineRule="exact"/>
              <w:rPr>
                <w:rFonts w:hint="eastAsia" w:ascii="仿宋_GB2312" w:eastAsia="仿宋_GB2312"/>
                <w:sz w:val="28"/>
                <w:szCs w:val="28"/>
                <w:lang w:val="zh-CN"/>
              </w:rPr>
            </w:pPr>
            <w:r>
              <w:rPr>
                <w:rFonts w:hint="eastAsia" w:ascii="仿宋_GB2312" w:hAnsi="宋体" w:eastAsia="仿宋_GB2312" w:cs="宋体"/>
                <w:b/>
                <w:kern w:val="21"/>
                <w:sz w:val="28"/>
                <w:szCs w:val="28"/>
                <w:lang w:val="zh-CN"/>
              </w:rPr>
              <w:t>(3)评标过程中的废标和无效投标的情形，由评标委员会判定，详见第五章评标办法。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sz w:val="28"/>
                <w:szCs w:val="28"/>
              </w:rPr>
            </w:pPr>
            <w:r>
              <w:rPr>
                <w:rFonts w:hint="eastAsia" w:ascii="仿宋_GB2312" w:hAnsi="宋体" w:eastAsia="仿宋_GB2312" w:cs="宋体"/>
                <w:sz w:val="28"/>
                <w:szCs w:val="28"/>
              </w:rPr>
              <w:t>19</w:t>
            </w:r>
          </w:p>
        </w:tc>
        <w:tc>
          <w:tcPr>
            <w:tcW w:w="1559" w:type="dxa"/>
            <w:noWrap w:val="0"/>
            <w:vAlign w:val="center"/>
          </w:tcPr>
          <w:p>
            <w:pPr>
              <w:pStyle w:val="20"/>
              <w:topLinePunct/>
              <w:spacing w:line="400" w:lineRule="exact"/>
              <w:jc w:val="both"/>
              <w:rPr>
                <w:rFonts w:hint="eastAsia" w:ascii="仿宋_GB2312" w:eastAsia="仿宋_GB2312"/>
                <w:sz w:val="28"/>
                <w:szCs w:val="28"/>
                <w:lang w:val="zh-CN"/>
              </w:rPr>
            </w:pPr>
            <w:r>
              <w:rPr>
                <w:rFonts w:hint="eastAsia" w:ascii="仿宋_GB2312" w:eastAsia="仿宋_GB2312"/>
                <w:sz w:val="28"/>
                <w:szCs w:val="28"/>
                <w:lang w:val="zh-CN"/>
              </w:rPr>
              <w:t>备选方案和报价</w:t>
            </w:r>
          </w:p>
        </w:tc>
        <w:tc>
          <w:tcPr>
            <w:tcW w:w="6146" w:type="dxa"/>
            <w:noWrap w:val="0"/>
            <w:vAlign w:val="center"/>
          </w:tcPr>
          <w:p>
            <w:pPr>
              <w:pStyle w:val="20"/>
              <w:topLinePunct/>
              <w:spacing w:line="400" w:lineRule="exact"/>
              <w:jc w:val="both"/>
              <w:rPr>
                <w:rFonts w:hint="eastAsia" w:ascii="仿宋_GB2312" w:eastAsia="仿宋_GB2312"/>
                <w:sz w:val="28"/>
                <w:szCs w:val="28"/>
                <w:lang w:val="zh-CN"/>
              </w:rPr>
            </w:pPr>
            <w:r>
              <w:rPr>
                <w:rFonts w:hint="eastAsia" w:ascii="仿宋_GB2312" w:eastAsia="仿宋_GB2312"/>
                <w:sz w:val="28"/>
                <w:szCs w:val="28"/>
                <w:lang w:val="zh-CN"/>
              </w:rPr>
              <w:t>不接受备选投标方案和多个报价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cs="宋体"/>
                <w:sz w:val="28"/>
                <w:szCs w:val="28"/>
              </w:rPr>
            </w:pPr>
            <w:r>
              <w:rPr>
                <w:rFonts w:hint="eastAsia" w:ascii="仿宋_GB2312" w:hAnsi="宋体" w:eastAsia="仿宋_GB2312" w:cs="宋体"/>
                <w:sz w:val="28"/>
                <w:szCs w:val="28"/>
              </w:rPr>
              <w:t>20</w:t>
            </w:r>
          </w:p>
        </w:tc>
        <w:tc>
          <w:tcPr>
            <w:tcW w:w="1559" w:type="dxa"/>
            <w:noWrap w:val="0"/>
            <w:vAlign w:val="center"/>
          </w:tcPr>
          <w:p>
            <w:pPr>
              <w:topLinePunct/>
              <w:autoSpaceDE w:val="0"/>
              <w:autoSpaceDN w:val="0"/>
              <w:adjustRightInd w:val="0"/>
              <w:spacing w:line="400" w:lineRule="exact"/>
              <w:rPr>
                <w:rFonts w:hint="eastAsia" w:ascii="仿宋_GB2312" w:eastAsia="仿宋_GB2312"/>
                <w:sz w:val="28"/>
                <w:szCs w:val="28"/>
                <w:lang w:val="zh-CN"/>
              </w:rPr>
            </w:pPr>
            <w:r>
              <w:rPr>
                <w:rFonts w:hint="eastAsia" w:ascii="仿宋_GB2312" w:hAnsi="宋体" w:eastAsia="仿宋_GB2312" w:cs="宋体"/>
                <w:sz w:val="28"/>
                <w:szCs w:val="28"/>
              </w:rPr>
              <w:t>履约时间</w:t>
            </w:r>
            <w:r>
              <w:rPr>
                <w:rFonts w:hint="eastAsia" w:ascii="仿宋_GB2312" w:hAnsi="宋体" w:eastAsia="仿宋_GB2312" w:cs="宋体"/>
                <w:sz w:val="28"/>
                <w:szCs w:val="28"/>
                <w:lang w:val="zh-CN"/>
              </w:rPr>
              <w:t>、地点及付款方式</w:t>
            </w:r>
          </w:p>
        </w:tc>
        <w:tc>
          <w:tcPr>
            <w:tcW w:w="6146" w:type="dxa"/>
            <w:noWrap w:val="0"/>
            <w:vAlign w:val="center"/>
          </w:tcPr>
          <w:p>
            <w:pPr>
              <w:topLinePunct/>
              <w:spacing w:line="400" w:lineRule="exact"/>
              <w:rPr>
                <w:rFonts w:hint="eastAsia" w:ascii="仿宋_GB2312" w:hAnsi="宋体" w:eastAsia="仿宋_GB2312" w:cs="宋体"/>
                <w:sz w:val="28"/>
                <w:szCs w:val="28"/>
              </w:rPr>
            </w:pPr>
            <w:r>
              <w:rPr>
                <w:rFonts w:hint="eastAsia" w:ascii="仿宋_GB2312" w:hAnsi="宋体" w:eastAsia="仿宋_GB2312" w:cs="宋体"/>
                <w:sz w:val="28"/>
                <w:szCs w:val="28"/>
              </w:rPr>
              <w:t>(1)履约时间和地点：</w:t>
            </w:r>
          </w:p>
          <w:p>
            <w:pPr>
              <w:pStyle w:val="21"/>
              <w:spacing w:line="400" w:lineRule="exact"/>
              <w:rPr>
                <w:rFonts w:hint="eastAsia" w:ascii="仿宋_GB2312" w:hAnsi="宋体" w:eastAsia="仿宋_GB2312"/>
                <w:kern w:val="2"/>
                <w:sz w:val="28"/>
                <w:szCs w:val="28"/>
              </w:rPr>
            </w:pPr>
            <w:r>
              <w:rPr>
                <w:rFonts w:hint="eastAsia" w:ascii="仿宋_GB2312" w:hAnsi="宋体" w:eastAsia="仿宋_GB2312"/>
                <w:kern w:val="2"/>
                <w:sz w:val="28"/>
                <w:szCs w:val="28"/>
              </w:rPr>
              <w:t>a.履约时间：自合同签订之日起10天内开始陆续供货（具体日期以采购人通知为准）。</w:t>
            </w:r>
          </w:p>
          <w:p>
            <w:pPr>
              <w:pStyle w:val="21"/>
              <w:spacing w:line="400" w:lineRule="exact"/>
              <w:rPr>
                <w:rFonts w:hint="eastAsia" w:ascii="仿宋_GB2312" w:hAnsi="宋体" w:eastAsia="仿宋_GB2312"/>
                <w:kern w:val="2"/>
                <w:sz w:val="28"/>
                <w:szCs w:val="28"/>
              </w:rPr>
            </w:pPr>
            <w:r>
              <w:rPr>
                <w:rFonts w:hint="eastAsia" w:ascii="仿宋_GB2312" w:hAnsi="宋体" w:eastAsia="仿宋_GB2312"/>
                <w:kern w:val="2"/>
                <w:sz w:val="28"/>
                <w:szCs w:val="28"/>
              </w:rPr>
              <w:t>b.履约地点：眉山市东坡区芙蓉路62号。</w:t>
            </w:r>
          </w:p>
          <w:p>
            <w:pPr>
              <w:pStyle w:val="21"/>
              <w:spacing w:line="400" w:lineRule="exact"/>
              <w:rPr>
                <w:rFonts w:hint="eastAsia" w:ascii="仿宋_GB2312" w:hAnsi="宋体" w:eastAsia="仿宋_GB2312"/>
                <w:kern w:val="2"/>
                <w:sz w:val="28"/>
                <w:szCs w:val="28"/>
              </w:rPr>
            </w:pPr>
            <w:r>
              <w:rPr>
                <w:rFonts w:hint="eastAsia" w:ascii="仿宋_GB2312" w:hAnsi="宋体" w:eastAsia="仿宋_GB2312"/>
                <w:kern w:val="2"/>
                <w:sz w:val="28"/>
                <w:szCs w:val="28"/>
              </w:rPr>
              <w:t>c、供货数量：本次招标采购所列的材料数量仅作为投标暂定数量，由采购人根据实际需要进行增加或减少，最终按实际采购数量按批次据实结算。</w:t>
            </w:r>
          </w:p>
          <w:p>
            <w:pPr>
              <w:pStyle w:val="21"/>
              <w:spacing w:line="400" w:lineRule="exact"/>
              <w:rPr>
                <w:rFonts w:hint="eastAsia" w:ascii="仿宋_GB2312" w:hAnsi="宋体" w:eastAsia="仿宋_GB2312"/>
                <w:kern w:val="2"/>
                <w:sz w:val="28"/>
                <w:szCs w:val="28"/>
              </w:rPr>
            </w:pPr>
            <w:r>
              <w:rPr>
                <w:rFonts w:hint="eastAsia" w:ascii="仿宋_GB2312" w:hAnsi="宋体" w:eastAsia="仿宋_GB2312"/>
                <w:kern w:val="2"/>
                <w:sz w:val="28"/>
                <w:szCs w:val="28"/>
              </w:rPr>
              <w:t>d、如在规定的时间内供应商未供货或货物验收不合格以及后续服务不到位，采购人有权拒付货款。</w:t>
            </w:r>
          </w:p>
          <w:p>
            <w:pPr>
              <w:pStyle w:val="21"/>
              <w:spacing w:line="400" w:lineRule="exact"/>
              <w:rPr>
                <w:rFonts w:hint="eastAsia" w:ascii="仿宋_GB2312" w:hAnsi="宋体" w:eastAsia="仿宋_GB2312"/>
                <w:kern w:val="2"/>
                <w:sz w:val="28"/>
                <w:szCs w:val="28"/>
              </w:rPr>
            </w:pPr>
            <w:r>
              <w:rPr>
                <w:rFonts w:hint="eastAsia" w:ascii="仿宋_GB2312" w:hAnsi="宋体" w:eastAsia="仿宋_GB2312"/>
                <w:kern w:val="2"/>
                <w:sz w:val="28"/>
                <w:szCs w:val="28"/>
              </w:rPr>
              <w:t>(2)付款方式、时间、条件：采购人在供应商每批次供货后30个工作日后支付已供货物款项的95%，每批次扣留货款的5%作为该批次货物的质保金，质保期为供货期最后一批次货物验收合格之日起一年。</w:t>
            </w:r>
          </w:p>
          <w:p>
            <w:pPr>
              <w:spacing w:line="400" w:lineRule="exact"/>
              <w:rPr>
                <w:rFonts w:hint="eastAsia" w:ascii="仿宋_GB2312" w:hAnsi="宋体" w:eastAsia="仿宋_GB2312"/>
                <w:sz w:val="28"/>
                <w:szCs w:val="28"/>
              </w:rPr>
            </w:pPr>
            <w:r>
              <w:rPr>
                <w:rFonts w:hint="eastAsia" w:ascii="仿宋_GB2312" w:hAnsi="宋体" w:eastAsia="仿宋_GB2312" w:cs="宋体"/>
                <w:sz w:val="28"/>
                <w:szCs w:val="28"/>
              </w:rPr>
              <w:t>（3）供应商需提供税率为13%的增值税专用发票。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cs="宋体"/>
                <w:sz w:val="28"/>
                <w:szCs w:val="28"/>
              </w:rPr>
            </w:pPr>
            <w:r>
              <w:rPr>
                <w:rFonts w:hint="eastAsia" w:ascii="仿宋_GB2312" w:hAnsi="宋体" w:eastAsia="仿宋_GB2312" w:cs="宋体"/>
                <w:sz w:val="28"/>
                <w:szCs w:val="28"/>
              </w:rPr>
              <w:t>21</w:t>
            </w:r>
          </w:p>
        </w:tc>
        <w:tc>
          <w:tcPr>
            <w:tcW w:w="1559" w:type="dxa"/>
            <w:noWrap w:val="0"/>
            <w:vAlign w:val="center"/>
          </w:tcPr>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采购文件咨询</w:t>
            </w:r>
          </w:p>
        </w:tc>
        <w:tc>
          <w:tcPr>
            <w:tcW w:w="6146" w:type="dxa"/>
            <w:noWrap w:val="0"/>
            <w:vAlign w:val="center"/>
          </w:tcPr>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联系人：罗先生。联系电话：</w:t>
            </w:r>
            <w:r>
              <w:rPr>
                <w:rFonts w:hint="eastAsia" w:ascii="仿宋_GB2312" w:eastAsia="仿宋_GB2312"/>
                <w:sz w:val="28"/>
                <w:szCs w:val="28"/>
                <w:lang w:val="zh-CN"/>
              </w:rPr>
              <w:t>028-38220613。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cs="宋体"/>
                <w:sz w:val="28"/>
                <w:szCs w:val="28"/>
              </w:rPr>
            </w:pPr>
            <w:r>
              <w:rPr>
                <w:rFonts w:hint="eastAsia" w:ascii="仿宋_GB2312" w:hAnsi="宋体" w:eastAsia="仿宋_GB2312" w:cs="宋体"/>
                <w:sz w:val="28"/>
                <w:szCs w:val="28"/>
              </w:rPr>
              <w:t>22</w:t>
            </w:r>
          </w:p>
        </w:tc>
        <w:tc>
          <w:tcPr>
            <w:tcW w:w="1559" w:type="dxa"/>
            <w:noWrap w:val="0"/>
            <w:vAlign w:val="center"/>
          </w:tcPr>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中标通知书领取</w:t>
            </w:r>
          </w:p>
        </w:tc>
        <w:tc>
          <w:tcPr>
            <w:tcW w:w="6146" w:type="dxa"/>
            <w:noWrap w:val="0"/>
            <w:vAlign w:val="center"/>
          </w:tcPr>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中标结果公告在全国公共资源交易平台（四川省）上公告的同时，采购人或者采购代理机构向中标供应商发放中标通知书。中标供应商领取中标通知书时需向采购代理机构按规定或者招标文件的约定支付招标代理服务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cs="宋体"/>
                <w:sz w:val="28"/>
                <w:szCs w:val="28"/>
              </w:rPr>
            </w:pPr>
            <w:r>
              <w:rPr>
                <w:rFonts w:hint="eastAsia" w:ascii="仿宋_GB2312" w:hAnsi="宋体" w:eastAsia="仿宋_GB2312" w:cs="宋体"/>
                <w:sz w:val="28"/>
                <w:szCs w:val="28"/>
              </w:rPr>
              <w:t>23</w:t>
            </w:r>
          </w:p>
        </w:tc>
        <w:tc>
          <w:tcPr>
            <w:tcW w:w="1559" w:type="dxa"/>
            <w:noWrap w:val="0"/>
            <w:vAlign w:val="center"/>
          </w:tcPr>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供应商询问</w:t>
            </w:r>
          </w:p>
        </w:tc>
        <w:tc>
          <w:tcPr>
            <w:tcW w:w="6146" w:type="dxa"/>
            <w:noWrap w:val="0"/>
            <w:vAlign w:val="top"/>
          </w:tcPr>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供应商对采购文件中的特殊条件、技术、服务及其他要求、评标结果、定标结果的询问，应向采购人提出；对采购过程和程序等内容的询问，应向采购代理机构提出。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cs="宋体"/>
                <w:sz w:val="28"/>
                <w:szCs w:val="28"/>
              </w:rPr>
            </w:pPr>
            <w:r>
              <w:rPr>
                <w:rFonts w:hint="eastAsia" w:ascii="仿宋_GB2312" w:hAnsi="宋体" w:eastAsia="仿宋_GB2312" w:cs="宋体"/>
                <w:sz w:val="28"/>
                <w:szCs w:val="28"/>
              </w:rPr>
              <w:t>24</w:t>
            </w:r>
          </w:p>
        </w:tc>
        <w:tc>
          <w:tcPr>
            <w:tcW w:w="1559" w:type="dxa"/>
            <w:noWrap w:val="0"/>
            <w:vAlign w:val="center"/>
          </w:tcPr>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供应商质疑</w:t>
            </w:r>
          </w:p>
        </w:tc>
        <w:tc>
          <w:tcPr>
            <w:tcW w:w="6146" w:type="dxa"/>
            <w:noWrap w:val="0"/>
            <w:vAlign w:val="center"/>
          </w:tcPr>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供应商对采购文件中的特殊条件、技术、服务及其他要求、评标结果、定标结果的质疑，向采购人提出；对采购过程和程序等内容的质疑，向采购代理机构提出。</w:t>
            </w:r>
          </w:p>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注：根据《中华人民共和国政府采购法》的规定，供应商质疑不得超出采购文件、采购过程、采购结果的范围。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cs="宋体"/>
                <w:sz w:val="28"/>
                <w:szCs w:val="28"/>
              </w:rPr>
            </w:pPr>
            <w:r>
              <w:rPr>
                <w:rFonts w:hint="eastAsia" w:ascii="仿宋_GB2312" w:hAnsi="宋体" w:eastAsia="仿宋_GB2312" w:cs="宋体"/>
                <w:sz w:val="28"/>
                <w:szCs w:val="28"/>
              </w:rPr>
              <w:t>25</w:t>
            </w:r>
          </w:p>
        </w:tc>
        <w:tc>
          <w:tcPr>
            <w:tcW w:w="1559" w:type="dxa"/>
            <w:noWrap w:val="0"/>
            <w:vAlign w:val="center"/>
          </w:tcPr>
          <w:p>
            <w:pPr>
              <w:pStyle w:val="20"/>
              <w:snapToGrid w:val="0"/>
              <w:spacing w:line="400" w:lineRule="exact"/>
              <w:jc w:val="both"/>
              <w:rPr>
                <w:rFonts w:hint="eastAsia" w:ascii="仿宋_GB2312" w:eastAsia="仿宋_GB2312"/>
                <w:kern w:val="2"/>
                <w:sz w:val="28"/>
                <w:szCs w:val="28"/>
              </w:rPr>
            </w:pPr>
            <w:r>
              <w:rPr>
                <w:rFonts w:hint="eastAsia" w:ascii="仿宋_GB2312" w:eastAsia="仿宋_GB2312"/>
                <w:kern w:val="2"/>
                <w:sz w:val="28"/>
                <w:szCs w:val="28"/>
              </w:rPr>
              <w:t>质保期</w:t>
            </w:r>
          </w:p>
        </w:tc>
        <w:tc>
          <w:tcPr>
            <w:tcW w:w="6146" w:type="dxa"/>
            <w:noWrap w:val="0"/>
            <w:vAlign w:val="center"/>
          </w:tcPr>
          <w:p>
            <w:pPr>
              <w:spacing w:line="400" w:lineRule="exact"/>
              <w:rPr>
                <w:rFonts w:hint="eastAsia" w:ascii="仿宋_GB2312" w:eastAsia="仿宋_GB2312"/>
                <w:sz w:val="28"/>
                <w:szCs w:val="28"/>
              </w:rPr>
            </w:pPr>
            <w:r>
              <w:rPr>
                <w:rFonts w:hint="eastAsia" w:ascii="仿宋_GB2312" w:hAnsi="宋体" w:eastAsia="仿宋_GB2312" w:cs="宋体"/>
                <w:sz w:val="28"/>
                <w:szCs w:val="28"/>
              </w:rPr>
              <w:t>供应商在供货期内最后一批次货物验收合格之日起计算一年。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cs="宋体"/>
                <w:sz w:val="28"/>
                <w:szCs w:val="28"/>
              </w:rPr>
            </w:pPr>
            <w:r>
              <w:rPr>
                <w:rFonts w:hint="eastAsia" w:ascii="仿宋_GB2312" w:hAnsi="宋体" w:eastAsia="仿宋_GB2312" w:cs="宋体"/>
                <w:sz w:val="28"/>
                <w:szCs w:val="28"/>
              </w:rPr>
              <w:t>26</w:t>
            </w:r>
          </w:p>
        </w:tc>
        <w:tc>
          <w:tcPr>
            <w:tcW w:w="1559" w:type="dxa"/>
            <w:noWrap w:val="0"/>
            <w:vAlign w:val="center"/>
          </w:tcPr>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澄清公告的发布</w:t>
            </w:r>
          </w:p>
        </w:tc>
        <w:tc>
          <w:tcPr>
            <w:tcW w:w="6146" w:type="dxa"/>
            <w:noWrap w:val="0"/>
            <w:vAlign w:val="top"/>
          </w:tcPr>
          <w:p>
            <w:pPr>
              <w:pStyle w:val="18"/>
              <w:widowControl w:val="0"/>
              <w:spacing w:line="400" w:lineRule="exact"/>
              <w:jc w:val="both"/>
              <w:rPr>
                <w:rFonts w:hint="eastAsia" w:ascii="仿宋_GB2312" w:hAnsi="宋体" w:eastAsia="仿宋_GB2312" w:cs="宋体"/>
                <w:b/>
                <w:sz w:val="28"/>
                <w:szCs w:val="28"/>
              </w:rPr>
            </w:pPr>
            <w:r>
              <w:rPr>
                <w:rFonts w:hint="eastAsia" w:ascii="仿宋_GB2312" w:hAnsi="宋体" w:eastAsia="仿宋_GB2312" w:cs="宋体"/>
                <w:b/>
                <w:kern w:val="2"/>
                <w:sz w:val="28"/>
                <w:szCs w:val="28"/>
              </w:rPr>
              <w:t>采购人、采购代理机构对已发出的招标文件进行澄清或者修改，在全国公共资源交易平台（四川省）（http://ggzyjy.sc.</w:t>
            </w:r>
            <w:r>
              <w:rPr>
                <w:rFonts w:hint="eastAsia" w:ascii="仿宋_GB2312" w:hAnsi="宋体" w:eastAsia="仿宋_GB2312" w:cs="宋体"/>
                <w:b/>
                <w:sz w:val="28"/>
                <w:szCs w:val="28"/>
              </w:rPr>
              <w:t>gov.cn）、眉山市国有资本投资运营集团有限公司官网（https://www.msgtjt.cn/）发布澄清公告。投标供应商应随时关注项目进度，不按本要求在规定的时间和网址查看澄清公告所造成的各种后果，由投标供应商自行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cs="宋体"/>
                <w:sz w:val="28"/>
                <w:szCs w:val="28"/>
              </w:rPr>
            </w:pPr>
            <w:r>
              <w:rPr>
                <w:rFonts w:hint="eastAsia" w:ascii="仿宋_GB2312" w:hAnsi="宋体" w:eastAsia="仿宋_GB2312" w:cs="宋体"/>
                <w:sz w:val="28"/>
                <w:szCs w:val="28"/>
              </w:rPr>
              <w:t>27</w:t>
            </w:r>
          </w:p>
        </w:tc>
        <w:tc>
          <w:tcPr>
            <w:tcW w:w="1559" w:type="dxa"/>
            <w:noWrap w:val="0"/>
            <w:vAlign w:val="center"/>
          </w:tcPr>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是否允许分包</w:t>
            </w:r>
          </w:p>
        </w:tc>
        <w:tc>
          <w:tcPr>
            <w:tcW w:w="6146" w:type="dxa"/>
            <w:noWrap w:val="0"/>
            <w:vAlign w:val="top"/>
          </w:tcPr>
          <w:p>
            <w:pPr>
              <w:topLinePunct/>
              <w:spacing w:line="400" w:lineRule="exact"/>
              <w:rPr>
                <w:rFonts w:hint="eastAsia" w:ascii="仿宋_GB2312" w:eastAsia="仿宋_GB2312" w:cs="宋体"/>
                <w:sz w:val="28"/>
                <w:szCs w:val="28"/>
              </w:rPr>
            </w:pPr>
            <w:bookmarkStart w:id="14" w:name="EB17460fb2d53244729aa63495a07e8cc9"/>
            <w:r>
              <w:rPr>
                <w:rFonts w:hint="eastAsia" w:ascii="Segoe UI Emoji" w:hAnsi="Segoe UI Emoji" w:eastAsia="仿宋_GB2312" w:cs="Segoe UI Emoji"/>
                <w:sz w:val="28"/>
                <w:szCs w:val="28"/>
              </w:rPr>
              <w:t>☑</w:t>
            </w:r>
            <w:r>
              <w:rPr>
                <w:rFonts w:hint="eastAsia" w:ascii="仿宋_GB2312" w:hAnsi="宋体" w:eastAsia="仿宋_GB2312" w:cs="宋体"/>
                <w:sz w:val="28"/>
                <w:szCs w:val="28"/>
              </w:rPr>
              <w:t>否</w:t>
            </w:r>
          </w:p>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□是</w:t>
            </w:r>
            <w:bookmarkEnd w:id="14"/>
          </w:p>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分包要求详见签订及履行合同和验收。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cs="宋体"/>
                <w:sz w:val="28"/>
                <w:szCs w:val="28"/>
              </w:rPr>
            </w:pPr>
            <w:r>
              <w:rPr>
                <w:rFonts w:hint="eastAsia" w:ascii="仿宋_GB2312" w:hAnsi="宋体" w:eastAsia="仿宋_GB2312" w:cs="宋体"/>
                <w:sz w:val="28"/>
                <w:szCs w:val="28"/>
              </w:rPr>
              <w:t>28</w:t>
            </w:r>
          </w:p>
        </w:tc>
        <w:tc>
          <w:tcPr>
            <w:tcW w:w="1559" w:type="dxa"/>
            <w:noWrap w:val="0"/>
            <w:vAlign w:val="center"/>
          </w:tcPr>
          <w:p>
            <w:pPr>
              <w:topLinePunct/>
              <w:spacing w:line="400" w:lineRule="exact"/>
              <w:rPr>
                <w:rFonts w:hint="eastAsia" w:ascii="仿宋_GB2312" w:eastAsia="仿宋_GB2312"/>
                <w:sz w:val="28"/>
                <w:szCs w:val="28"/>
              </w:rPr>
            </w:pPr>
            <w:r>
              <w:rPr>
                <w:rFonts w:hint="eastAsia" w:ascii="仿宋_GB2312" w:hAnsi="宋体" w:eastAsia="仿宋_GB2312"/>
                <w:sz w:val="28"/>
                <w:szCs w:val="28"/>
              </w:rPr>
              <w:t>共同编制</w:t>
            </w:r>
          </w:p>
        </w:tc>
        <w:tc>
          <w:tcPr>
            <w:tcW w:w="6146" w:type="dxa"/>
            <w:noWrap w:val="0"/>
            <w:vAlign w:val="center"/>
          </w:tcPr>
          <w:p>
            <w:pPr>
              <w:topLinePunct/>
              <w:spacing w:line="400" w:lineRule="exact"/>
              <w:rPr>
                <w:rFonts w:hint="eastAsia" w:ascii="仿宋_GB2312" w:eastAsia="仿宋_GB2312"/>
                <w:sz w:val="28"/>
                <w:szCs w:val="28"/>
              </w:rPr>
            </w:pPr>
            <w:r>
              <w:rPr>
                <w:rFonts w:hint="eastAsia" w:ascii="仿宋_GB2312" w:hAnsi="宋体" w:eastAsia="仿宋_GB2312"/>
                <w:sz w:val="28"/>
                <w:szCs w:val="28"/>
              </w:rPr>
              <w:t>本文件由采购人和采购代理机构共同编制，各自承担招标文件相关内容责任。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cs="宋体"/>
                <w:sz w:val="28"/>
                <w:szCs w:val="28"/>
              </w:rPr>
            </w:pPr>
            <w:r>
              <w:rPr>
                <w:rFonts w:hint="eastAsia" w:ascii="仿宋_GB2312" w:hAnsi="宋体" w:eastAsia="仿宋_GB2312" w:cs="宋体"/>
                <w:sz w:val="28"/>
                <w:szCs w:val="28"/>
              </w:rPr>
              <w:t>29</w:t>
            </w:r>
          </w:p>
        </w:tc>
        <w:tc>
          <w:tcPr>
            <w:tcW w:w="1559" w:type="dxa"/>
            <w:noWrap w:val="0"/>
            <w:vAlign w:val="center"/>
          </w:tcPr>
          <w:p>
            <w:pPr>
              <w:topLinePunct/>
              <w:spacing w:line="400" w:lineRule="exact"/>
              <w:rPr>
                <w:rFonts w:hint="eastAsia" w:ascii="仿宋_GB2312" w:eastAsia="仿宋_GB2312"/>
                <w:sz w:val="28"/>
                <w:szCs w:val="28"/>
              </w:rPr>
            </w:pPr>
            <w:r>
              <w:rPr>
                <w:rFonts w:hint="eastAsia" w:ascii="仿宋_GB2312" w:hAnsi="宋体" w:eastAsia="仿宋_GB2312"/>
                <w:sz w:val="28"/>
                <w:szCs w:val="28"/>
              </w:rPr>
              <w:t>投标产品要求</w:t>
            </w:r>
          </w:p>
        </w:tc>
        <w:tc>
          <w:tcPr>
            <w:tcW w:w="6146" w:type="dxa"/>
            <w:noWrap w:val="0"/>
            <w:vAlign w:val="center"/>
          </w:tcPr>
          <w:p>
            <w:pPr>
              <w:topLinePunct/>
              <w:spacing w:line="400" w:lineRule="exact"/>
              <w:rPr>
                <w:rFonts w:hint="eastAsia" w:ascii="仿宋_GB2312" w:eastAsia="仿宋_GB2312"/>
                <w:sz w:val="28"/>
                <w:szCs w:val="28"/>
              </w:rPr>
            </w:pPr>
            <w:r>
              <w:rPr>
                <w:rFonts w:hint="eastAsia" w:ascii="仿宋_GB2312" w:hAnsi="宋体" w:eastAsia="仿宋_GB2312"/>
                <w:sz w:val="28"/>
                <w:szCs w:val="28"/>
              </w:rPr>
              <w:t>投标供应商应保证所提供货物是全新的，未使用过的，完全符合招标文件中的质量、技术要求，同时符合现行国家和行业规定标准并在供货时提供相应生产合格证明文件。在招标文件没有其他要求时，投标供应商须按照国家“三包”规定进行后续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cs="宋体"/>
                <w:sz w:val="28"/>
                <w:szCs w:val="28"/>
              </w:rPr>
            </w:pPr>
            <w:r>
              <w:rPr>
                <w:rFonts w:hint="eastAsia" w:ascii="仿宋_GB2312" w:hAnsi="宋体" w:eastAsia="仿宋_GB2312" w:cs="宋体"/>
                <w:sz w:val="28"/>
                <w:szCs w:val="28"/>
              </w:rPr>
              <w:t>30</w:t>
            </w:r>
          </w:p>
        </w:tc>
        <w:tc>
          <w:tcPr>
            <w:tcW w:w="1559" w:type="dxa"/>
            <w:noWrap w:val="0"/>
            <w:vAlign w:val="center"/>
          </w:tcPr>
          <w:p>
            <w:pPr>
              <w:topLinePunct/>
              <w:spacing w:line="400" w:lineRule="exact"/>
              <w:rPr>
                <w:rFonts w:hint="eastAsia" w:ascii="仿宋_GB2312" w:eastAsia="仿宋_GB2312"/>
                <w:sz w:val="28"/>
                <w:szCs w:val="28"/>
              </w:rPr>
            </w:pPr>
            <w:r>
              <w:rPr>
                <w:rFonts w:hint="eastAsia" w:ascii="仿宋_GB2312" w:hAnsi="宋体" w:eastAsia="仿宋_GB2312"/>
                <w:sz w:val="28"/>
                <w:szCs w:val="28"/>
              </w:rPr>
              <w:t>采购进口产品</w:t>
            </w:r>
          </w:p>
        </w:tc>
        <w:tc>
          <w:tcPr>
            <w:tcW w:w="6146" w:type="dxa"/>
            <w:noWrap w:val="0"/>
            <w:vAlign w:val="center"/>
          </w:tcPr>
          <w:p>
            <w:pPr>
              <w:topLinePunct/>
              <w:spacing w:line="400" w:lineRule="exact"/>
              <w:rPr>
                <w:rFonts w:hint="eastAsia" w:ascii="仿宋_GB2312" w:eastAsia="仿宋_GB2312"/>
                <w:sz w:val="28"/>
                <w:szCs w:val="28"/>
              </w:rPr>
            </w:pPr>
            <w:bookmarkStart w:id="15" w:name="EB18ec530929b1431284a24b78a48fb40c"/>
            <w:r>
              <w:rPr>
                <w:rFonts w:hint="eastAsia" w:ascii="仿宋_GB2312" w:hAnsi="宋体" w:eastAsia="仿宋_GB2312"/>
                <w:sz w:val="28"/>
                <w:szCs w:val="28"/>
              </w:rPr>
              <w:t>□本项目拒绝进口产品参加投标</w:t>
            </w:r>
          </w:p>
          <w:p>
            <w:pPr>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□本项目已经财政部门同意进口产品参加投标，进口产品是指通过中国海关报关验放进入中国境内且产自关境外的产品。</w:t>
            </w:r>
            <w:bookmarkEnd w:id="15"/>
          </w:p>
          <w:p>
            <w:pPr>
              <w:topLinePunct/>
              <w:spacing w:line="400" w:lineRule="exact"/>
              <w:rPr>
                <w:rFonts w:hint="eastAsia" w:ascii="仿宋_GB2312" w:eastAsia="仿宋_GB2312"/>
                <w:b/>
                <w:bCs/>
                <w:sz w:val="28"/>
                <w:szCs w:val="28"/>
              </w:rPr>
            </w:pPr>
            <w:r>
              <w:rPr>
                <w:rFonts w:hint="eastAsia" w:ascii="仿宋_GB2312" w:hAnsi="宋体" w:eastAsia="仿宋_GB2312"/>
                <w:b/>
                <w:bCs/>
                <w:sz w:val="28"/>
                <w:szCs w:val="28"/>
              </w:rPr>
              <w:t>(本项目不适用)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noWrap w:val="0"/>
            <w:vAlign w:val="center"/>
          </w:tcPr>
          <w:p>
            <w:pPr>
              <w:topLinePunct/>
              <w:spacing w:line="400" w:lineRule="exact"/>
              <w:jc w:val="center"/>
              <w:rPr>
                <w:rFonts w:hint="eastAsia" w:ascii="仿宋_GB2312" w:eastAsia="仿宋_GB2312" w:cs="宋体"/>
                <w:sz w:val="28"/>
                <w:szCs w:val="28"/>
              </w:rPr>
            </w:pPr>
            <w:r>
              <w:rPr>
                <w:rFonts w:hint="eastAsia" w:ascii="仿宋_GB2312" w:hAnsi="宋体" w:eastAsia="仿宋_GB2312" w:cs="宋体"/>
                <w:sz w:val="28"/>
                <w:szCs w:val="28"/>
              </w:rPr>
              <w:t>31</w:t>
            </w:r>
          </w:p>
        </w:tc>
        <w:tc>
          <w:tcPr>
            <w:tcW w:w="1559" w:type="dxa"/>
            <w:noWrap w:val="0"/>
            <w:vAlign w:val="center"/>
          </w:tcPr>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是否政府购买公共服务项目</w:t>
            </w:r>
          </w:p>
        </w:tc>
        <w:tc>
          <w:tcPr>
            <w:tcW w:w="6146" w:type="dxa"/>
            <w:noWrap w:val="0"/>
            <w:vAlign w:val="center"/>
          </w:tcPr>
          <w:p>
            <w:pPr>
              <w:topLinePunct/>
              <w:spacing w:line="400" w:lineRule="exact"/>
              <w:rPr>
                <w:rFonts w:hint="eastAsia" w:ascii="仿宋_GB2312" w:eastAsia="仿宋_GB2312" w:cs="宋体"/>
                <w:sz w:val="28"/>
                <w:szCs w:val="28"/>
              </w:rPr>
            </w:pPr>
            <w:r>
              <w:rPr>
                <w:rFonts w:hint="eastAsia" w:ascii="Segoe UI Emoji" w:hAnsi="Segoe UI Emoji" w:eastAsia="仿宋_GB2312" w:cs="Segoe UI Emoji"/>
                <w:sz w:val="28"/>
                <w:szCs w:val="28"/>
              </w:rPr>
              <w:t>☑</w:t>
            </w:r>
            <w:r>
              <w:rPr>
                <w:rFonts w:hint="eastAsia" w:ascii="仿宋_GB2312" w:hAnsi="宋体" w:eastAsia="仿宋_GB2312" w:cs="宋体"/>
                <w:sz w:val="28"/>
                <w:szCs w:val="28"/>
              </w:rPr>
              <w:t>否</w:t>
            </w:r>
          </w:p>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atLeast"/>
        </w:trPr>
        <w:tc>
          <w:tcPr>
            <w:tcW w:w="817" w:type="dxa"/>
            <w:noWrap w:val="0"/>
            <w:vAlign w:val="center"/>
          </w:tcPr>
          <w:p>
            <w:pPr>
              <w:topLinePunct/>
              <w:spacing w:line="400" w:lineRule="exact"/>
              <w:jc w:val="center"/>
              <w:rPr>
                <w:rFonts w:hint="eastAsia" w:ascii="仿宋_GB2312" w:eastAsia="仿宋_GB2312" w:cs="宋体"/>
                <w:sz w:val="28"/>
                <w:szCs w:val="28"/>
              </w:rPr>
            </w:pPr>
            <w:r>
              <w:rPr>
                <w:rFonts w:hint="eastAsia" w:ascii="仿宋_GB2312" w:hAnsi="宋体" w:eastAsia="仿宋_GB2312" w:cs="宋体"/>
                <w:sz w:val="28"/>
                <w:szCs w:val="28"/>
              </w:rPr>
              <w:t>32</w:t>
            </w:r>
          </w:p>
        </w:tc>
        <w:tc>
          <w:tcPr>
            <w:tcW w:w="1559" w:type="dxa"/>
            <w:noWrap w:val="0"/>
            <w:vAlign w:val="center"/>
          </w:tcPr>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招标代理费用的收取标准和方式</w:t>
            </w:r>
          </w:p>
        </w:tc>
        <w:tc>
          <w:tcPr>
            <w:tcW w:w="6146" w:type="dxa"/>
            <w:noWrap w:val="0"/>
            <w:vAlign w:val="center"/>
          </w:tcPr>
          <w:p>
            <w:pPr>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1、中标供应商在领取中标通知书时应按《招标代理服务收费管理暂行办法》（计价格【2002】1980号文）及《关于招标代理服务收费有关问题的通知》（发改办价格【2003】857号文）规定标准按标准向代理机构支付代理服务费。(最低收费标准：伍仟元整)</w:t>
            </w:r>
          </w:p>
          <w:p>
            <w:pPr>
              <w:topLinePunct/>
              <w:spacing w:line="400" w:lineRule="exact"/>
              <w:rPr>
                <w:rFonts w:hint="eastAsia" w:ascii="仿宋_GB2312" w:hAnsi="宋体" w:eastAsia="仿宋_GB2312"/>
                <w:sz w:val="28"/>
                <w:szCs w:val="28"/>
              </w:rPr>
            </w:pPr>
            <w:r>
              <w:rPr>
                <w:rFonts w:hint="eastAsia" w:ascii="仿宋_GB2312" w:hAnsi="宋体" w:eastAsia="仿宋_GB2312" w:cs="宋体"/>
                <w:sz w:val="28"/>
                <w:szCs w:val="28"/>
              </w:rPr>
              <w:t>2、交款方式：a、现金支付。</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 xml:space="preserve">      </w:t>
            </w:r>
            <w:r>
              <w:rPr>
                <w:rFonts w:ascii="仿宋_GB2312" w:hAnsi="宋体" w:eastAsia="仿宋_GB2312" w:cs="宋体"/>
                <w:sz w:val="28"/>
                <w:szCs w:val="28"/>
              </w:rPr>
              <w:t xml:space="preserve">   </w:t>
            </w:r>
            <w:r>
              <w:rPr>
                <w:rFonts w:hint="eastAsia" w:ascii="仿宋_GB2312" w:hAnsi="宋体" w:eastAsia="仿宋_GB2312" w:cs="宋体"/>
                <w:sz w:val="28"/>
                <w:szCs w:val="28"/>
              </w:rPr>
              <w:t>b、公司基本账户转账支付。</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收款单位：四川固恒工程技术有限公司</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开户行：中国邮政储蓄银行眉山东坡大道支行</w:t>
            </w:r>
            <w:r>
              <w:rPr>
                <w:rFonts w:hint="eastAsia" w:ascii="仿宋_GB2312" w:hAnsi="宋体" w:eastAsia="仿宋_GB2312" w:cs="宋体"/>
                <w:sz w:val="28"/>
                <w:szCs w:val="28"/>
              </w:rPr>
              <w:br w:type="textWrapping"/>
            </w:r>
            <w:r>
              <w:rPr>
                <w:rFonts w:hint="eastAsia" w:ascii="仿宋_GB2312" w:hAnsi="宋体" w:eastAsia="仿宋_GB2312" w:cs="宋体"/>
                <w:sz w:val="28"/>
                <w:szCs w:val="28"/>
              </w:rPr>
              <w:t>银行账号：9510 0601 0004 7289 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8" w:hRule="atLeast"/>
        </w:trPr>
        <w:tc>
          <w:tcPr>
            <w:tcW w:w="817" w:type="dxa"/>
            <w:tcBorders>
              <w:bottom w:val="single" w:color="auto" w:sz="4" w:space="0"/>
            </w:tcBorders>
            <w:noWrap w:val="0"/>
            <w:vAlign w:val="center"/>
          </w:tcPr>
          <w:p>
            <w:pPr>
              <w:topLinePunct/>
              <w:spacing w:line="400" w:lineRule="exact"/>
              <w:jc w:val="center"/>
              <w:rPr>
                <w:rFonts w:ascii="仿宋_GB2312" w:eastAsia="仿宋_GB2312" w:cs="宋体"/>
                <w:sz w:val="28"/>
                <w:szCs w:val="28"/>
              </w:rPr>
            </w:pPr>
            <w:r>
              <w:rPr>
                <w:rFonts w:hint="eastAsia" w:ascii="仿宋_GB2312" w:eastAsia="仿宋_GB2312" w:cs="宋体"/>
                <w:sz w:val="28"/>
                <w:szCs w:val="28"/>
              </w:rPr>
              <w:t>33</w:t>
            </w:r>
          </w:p>
        </w:tc>
        <w:tc>
          <w:tcPr>
            <w:tcW w:w="1559" w:type="dxa"/>
            <w:tcBorders>
              <w:bottom w:val="single" w:color="auto" w:sz="4" w:space="0"/>
            </w:tcBorders>
            <w:noWrap w:val="0"/>
            <w:vAlign w:val="center"/>
          </w:tcPr>
          <w:p>
            <w:pPr>
              <w:topLinePunct/>
              <w:spacing w:line="400" w:lineRule="exact"/>
              <w:rPr>
                <w:rFonts w:hint="eastAsia" w:ascii="仿宋_GB2312" w:eastAsia="仿宋_GB2312" w:cs="宋体"/>
                <w:sz w:val="28"/>
                <w:szCs w:val="28"/>
              </w:rPr>
            </w:pPr>
            <w:r>
              <w:rPr>
                <w:rFonts w:hint="eastAsia" w:ascii="仿宋_GB2312" w:hAnsi="宋体" w:eastAsia="仿宋_GB2312" w:cs="宋体"/>
                <w:sz w:val="28"/>
                <w:szCs w:val="28"/>
              </w:rPr>
              <w:t>其它要求</w:t>
            </w:r>
          </w:p>
        </w:tc>
        <w:tc>
          <w:tcPr>
            <w:tcW w:w="6146" w:type="dxa"/>
            <w:tcBorders>
              <w:bottom w:val="single" w:color="auto" w:sz="4" w:space="0"/>
            </w:tcBorders>
            <w:noWrap w:val="0"/>
            <w:vAlign w:val="center"/>
          </w:tcPr>
          <w:p>
            <w:pPr>
              <w:topLinePunct/>
              <w:spacing w:line="400" w:lineRule="exact"/>
              <w:rPr>
                <w:rFonts w:hint="eastAsia" w:ascii="仿宋_GB2312" w:hAnsi="宋体" w:eastAsia="仿宋_GB2312" w:cs="宋体"/>
                <w:sz w:val="28"/>
                <w:szCs w:val="28"/>
              </w:rPr>
            </w:pPr>
            <w:r>
              <w:rPr>
                <w:rFonts w:hint="eastAsia" w:ascii="仿宋_GB2312" w:hAnsi="宋体" w:eastAsia="仿宋_GB2312" w:cs="宋体"/>
                <w:sz w:val="28"/>
                <w:szCs w:val="28"/>
              </w:rPr>
              <w:t>本项目投标文件格式中组成目录以外的资料在其他材料中填写。</w:t>
            </w:r>
          </w:p>
          <w:p>
            <w:pPr>
              <w:topLinePunct/>
              <w:spacing w:line="400" w:lineRule="exact"/>
              <w:rPr>
                <w:rFonts w:hint="eastAsia" w:ascii="仿宋_GB2312" w:hAnsi="宋体" w:eastAsia="仿宋_GB2312" w:cs="宋体"/>
                <w:sz w:val="28"/>
                <w:szCs w:val="28"/>
              </w:rPr>
            </w:pPr>
            <w:r>
              <w:rPr>
                <w:rFonts w:hint="eastAsia" w:ascii="仿宋_GB2312" w:hAnsi="宋体" w:eastAsia="仿宋_GB2312" w:cs="宋体"/>
                <w:sz w:val="28"/>
                <w:szCs w:val="28"/>
              </w:rPr>
              <w:t>在后价相等的情况下，优先采购节能环保及无线局域网产品目录内的产品。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9" w:hRule="atLeast"/>
        </w:trPr>
        <w:tc>
          <w:tcPr>
            <w:tcW w:w="817" w:type="dxa"/>
            <w:tcBorders>
              <w:top w:val="single" w:color="auto" w:sz="4" w:space="0"/>
              <w:bottom w:val="single" w:color="auto" w:sz="4" w:space="0"/>
            </w:tcBorders>
            <w:noWrap w:val="0"/>
            <w:vAlign w:val="center"/>
          </w:tcPr>
          <w:p>
            <w:pPr>
              <w:topLinePunct/>
              <w:spacing w:line="400" w:lineRule="exact"/>
              <w:jc w:val="center"/>
              <w:rPr>
                <w:rFonts w:ascii="仿宋_GB2312" w:eastAsia="仿宋_GB2312" w:cs="宋体"/>
                <w:sz w:val="28"/>
                <w:szCs w:val="28"/>
              </w:rPr>
            </w:pPr>
            <w:r>
              <w:rPr>
                <w:rFonts w:hint="eastAsia" w:ascii="仿宋_GB2312" w:eastAsia="仿宋_GB2312" w:cs="宋体"/>
                <w:sz w:val="28"/>
                <w:szCs w:val="28"/>
              </w:rPr>
              <w:t>34</w:t>
            </w:r>
          </w:p>
        </w:tc>
        <w:tc>
          <w:tcPr>
            <w:tcW w:w="1559" w:type="dxa"/>
            <w:tcBorders>
              <w:top w:val="single" w:color="auto" w:sz="4" w:space="0"/>
              <w:bottom w:val="single" w:color="auto" w:sz="4" w:space="0"/>
            </w:tcBorders>
            <w:noWrap w:val="0"/>
            <w:vAlign w:val="center"/>
          </w:tcPr>
          <w:p>
            <w:pPr>
              <w:autoSpaceDE w:val="0"/>
              <w:autoSpaceDN w:val="0"/>
              <w:adjustRightInd w:val="0"/>
              <w:spacing w:line="400" w:lineRule="exact"/>
              <w:rPr>
                <w:rFonts w:hint="eastAsia" w:ascii="仿宋_GB2312" w:hAnsi="宋体" w:eastAsia="仿宋_GB2312" w:cs="宋体"/>
                <w:sz w:val="28"/>
                <w:szCs w:val="28"/>
              </w:rPr>
            </w:pPr>
            <w:r>
              <w:rPr>
                <w:rFonts w:hint="eastAsia" w:ascii="仿宋_GB2312" w:hAnsi="宋体" w:eastAsia="仿宋_GB2312" w:cs="宋体"/>
                <w:sz w:val="28"/>
                <w:szCs w:val="28"/>
              </w:rPr>
              <w:t>其他</w:t>
            </w:r>
          </w:p>
        </w:tc>
        <w:tc>
          <w:tcPr>
            <w:tcW w:w="6146" w:type="dxa"/>
            <w:tcBorders>
              <w:top w:val="single" w:color="auto" w:sz="4" w:space="0"/>
              <w:bottom w:val="single" w:color="auto" w:sz="4" w:space="0"/>
            </w:tcBorders>
            <w:noWrap w:val="0"/>
            <w:vAlign w:val="center"/>
          </w:tcPr>
          <w:p>
            <w:pPr>
              <w:autoSpaceDE w:val="0"/>
              <w:autoSpaceDN w:val="0"/>
              <w:adjustRightInd w:val="0"/>
              <w:spacing w:line="400" w:lineRule="exact"/>
              <w:rPr>
                <w:rFonts w:hint="eastAsia" w:ascii="仿宋_GB2312" w:hAnsi="宋体" w:eastAsia="仿宋_GB2312" w:cs="宋体"/>
                <w:sz w:val="28"/>
                <w:szCs w:val="28"/>
              </w:rPr>
            </w:pPr>
            <w:r>
              <w:rPr>
                <w:rFonts w:hint="eastAsia" w:ascii="仿宋_GB2312" w:hAnsi="宋体" w:eastAsia="仿宋_GB2312" w:cs="宋体"/>
                <w:sz w:val="28"/>
                <w:szCs w:val="28"/>
              </w:rPr>
              <w:t>本项目资金来源为企业自筹，不属于政府采购和工程招标范畴，相关条款均参照执行。</w:t>
            </w:r>
          </w:p>
        </w:tc>
      </w:tr>
    </w:tbl>
    <w:p>
      <w:pPr>
        <w:spacing w:line="400" w:lineRule="exact"/>
        <w:rPr>
          <w:sz w:val="28"/>
          <w:szCs w:val="28"/>
        </w:rPr>
      </w:pPr>
      <w:bookmarkStart w:id="16" w:name="_Toc484268463"/>
    </w:p>
    <w:p>
      <w:pPr>
        <w:rPr>
          <w:rFonts w:ascii="仿宋_GB2312" w:hAnsi="宋体" w:eastAsia="仿宋_GB2312"/>
          <w:b/>
          <w:sz w:val="28"/>
          <w:szCs w:val="28"/>
        </w:rPr>
      </w:pPr>
      <w:bookmarkStart w:id="17" w:name="_Toc14013"/>
    </w:p>
    <w:p>
      <w:pPr>
        <w:rPr>
          <w:rFonts w:ascii="仿宋_GB2312" w:hAnsi="宋体" w:eastAsia="仿宋_GB2312"/>
          <w:b/>
          <w:sz w:val="28"/>
          <w:szCs w:val="28"/>
        </w:rPr>
      </w:pPr>
    </w:p>
    <w:p/>
    <w:p>
      <w:pPr>
        <w:rPr>
          <w:rFonts w:hint="eastAsia"/>
        </w:rPr>
      </w:pPr>
    </w:p>
    <w:p>
      <w:pPr>
        <w:topLinePunct/>
        <w:spacing w:line="400" w:lineRule="exact"/>
        <w:rPr>
          <w:rFonts w:hint="eastAsia" w:ascii="仿宋_GB2312" w:eastAsia="仿宋_GB2312"/>
          <w:sz w:val="28"/>
          <w:szCs w:val="28"/>
        </w:rPr>
      </w:pPr>
      <w:r>
        <w:rPr>
          <w:rFonts w:hint="eastAsia" w:ascii="仿宋_GB2312" w:hAnsi="宋体" w:eastAsia="仿宋_GB2312"/>
          <w:b/>
          <w:sz w:val="28"/>
          <w:szCs w:val="28"/>
        </w:rPr>
        <w:t>二、总则</w:t>
      </w:r>
      <w:bookmarkEnd w:id="16"/>
      <w:bookmarkEnd w:id="17"/>
    </w:p>
    <w:p>
      <w:pPr>
        <w:tabs>
          <w:tab w:val="left" w:pos="7665"/>
        </w:tabs>
        <w:topLinePunct/>
        <w:spacing w:line="400" w:lineRule="exact"/>
        <w:ind w:firstLine="562" w:firstLineChars="200"/>
        <w:rPr>
          <w:rFonts w:hint="eastAsia" w:ascii="仿宋_GB2312" w:eastAsia="仿宋_GB2312"/>
          <w:b/>
          <w:sz w:val="28"/>
          <w:szCs w:val="28"/>
        </w:rPr>
      </w:pPr>
      <w:r>
        <w:rPr>
          <w:rFonts w:hint="eastAsia" w:ascii="仿宋_GB2312" w:hAnsi="宋体" w:eastAsia="仿宋_GB2312"/>
          <w:b/>
          <w:sz w:val="28"/>
          <w:szCs w:val="28"/>
        </w:rPr>
        <w:t>1．适用范围</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1.1 本招标文件仅适用于本次公开招标采购项目。</w:t>
      </w:r>
    </w:p>
    <w:p>
      <w:pPr>
        <w:tabs>
          <w:tab w:val="left" w:pos="7665"/>
        </w:tabs>
        <w:topLinePunct/>
        <w:spacing w:line="400" w:lineRule="exact"/>
        <w:ind w:firstLine="562" w:firstLineChars="200"/>
        <w:rPr>
          <w:rFonts w:hint="eastAsia" w:ascii="仿宋_GB2312" w:eastAsia="仿宋_GB2312"/>
          <w:b/>
          <w:sz w:val="28"/>
          <w:szCs w:val="28"/>
        </w:rPr>
      </w:pPr>
      <w:r>
        <w:rPr>
          <w:rFonts w:hint="eastAsia" w:ascii="仿宋_GB2312" w:hAnsi="宋体" w:eastAsia="仿宋_GB2312"/>
          <w:b/>
          <w:sz w:val="28"/>
          <w:szCs w:val="28"/>
        </w:rPr>
        <w:t>2. 有关定义</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2.1 “采购人”系指依法进行采购的国家机关、事业单位、团体组织。本次招标的采购人是</w:t>
      </w:r>
      <w:r>
        <w:rPr>
          <w:rFonts w:hint="eastAsia" w:ascii="仿宋_GB2312" w:eastAsia="仿宋_GB2312"/>
          <w:sz w:val="28"/>
          <w:szCs w:val="28"/>
          <w:u w:val="single"/>
        </w:rPr>
        <w:t>眉山市兴眉水务工程有限公司</w:t>
      </w:r>
      <w:r>
        <w:rPr>
          <w:rFonts w:hint="eastAsia" w:ascii="仿宋_GB2312" w:hAnsi="宋体" w:eastAsia="仿宋_GB2312"/>
          <w:sz w:val="28"/>
          <w:szCs w:val="28"/>
        </w:rPr>
        <w:t>。</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2.2 “采购代理机构”系指根据采购人的委托依法办理招标事宜的采购机构。本次招标的采购代理机构是</w:t>
      </w:r>
      <w:r>
        <w:rPr>
          <w:rFonts w:hint="eastAsia" w:ascii="仿宋_GB2312" w:eastAsia="仿宋_GB2312"/>
          <w:sz w:val="28"/>
          <w:szCs w:val="28"/>
          <w:u w:val="single"/>
        </w:rPr>
        <w:t>四川固恒工程技术有限公司</w:t>
      </w:r>
      <w:r>
        <w:rPr>
          <w:rFonts w:hint="eastAsia" w:ascii="仿宋_GB2312" w:hAnsi="宋体" w:eastAsia="仿宋_GB2312"/>
          <w:sz w:val="28"/>
          <w:szCs w:val="28"/>
        </w:rPr>
        <w:t>。</w:t>
      </w:r>
    </w:p>
    <w:p>
      <w:pPr>
        <w:widowControl/>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2.3 “投标供应商”系指是指响应招标、参加投标竞争的法人、其他组织或者自然人。</w:t>
      </w:r>
    </w:p>
    <w:p>
      <w:pPr>
        <w:tabs>
          <w:tab w:val="left" w:pos="7665"/>
        </w:tabs>
        <w:topLinePunct/>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3. 投标费用（实质性要求）</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无论投标结果如何，投标供应商参加投标的有关费用由投标供应商自行承担。因采购人原因取消采购任务的，投标供应商参加投标的有关费用也由投标供应商自行承担。</w:t>
      </w:r>
    </w:p>
    <w:p>
      <w:pPr>
        <w:tabs>
          <w:tab w:val="left" w:pos="7665"/>
        </w:tabs>
        <w:topLinePunct/>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4. 合格的投标供应商（实质性要求）</w:t>
      </w:r>
    </w:p>
    <w:p>
      <w:pPr>
        <w:tabs>
          <w:tab w:val="left" w:pos="7665"/>
        </w:tabs>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合格的投标供应商应具备以下条件：</w:t>
      </w:r>
    </w:p>
    <w:p>
      <w:pPr>
        <w:tabs>
          <w:tab w:val="left" w:pos="7665"/>
        </w:tabs>
        <w:spacing w:line="400" w:lineRule="exact"/>
        <w:ind w:firstLine="560" w:firstLineChars="200"/>
        <w:rPr>
          <w:rFonts w:hint="eastAsia" w:ascii="仿宋_GB2312" w:eastAsia="仿宋_GB2312"/>
          <w:spacing w:val="-4"/>
          <w:sz w:val="28"/>
          <w:szCs w:val="28"/>
        </w:rPr>
      </w:pPr>
      <w:r>
        <w:rPr>
          <w:rFonts w:hint="eastAsia" w:ascii="仿宋_GB2312" w:hAnsi="宋体" w:eastAsia="仿宋_GB2312" w:cs="宋体"/>
          <w:sz w:val="28"/>
          <w:szCs w:val="28"/>
        </w:rPr>
        <w:t>（1）本招标文件规定的供应商资格条件</w:t>
      </w:r>
      <w:r>
        <w:rPr>
          <w:rFonts w:hint="eastAsia" w:ascii="仿宋_GB2312" w:hAnsi="宋体" w:eastAsia="仿宋_GB2312" w:cs="宋体"/>
          <w:spacing w:val="-4"/>
          <w:sz w:val="28"/>
          <w:szCs w:val="28"/>
        </w:rPr>
        <w:t>；</w:t>
      </w:r>
    </w:p>
    <w:p>
      <w:pPr>
        <w:tabs>
          <w:tab w:val="left" w:pos="7665"/>
        </w:tabs>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（2）遵守国家有关的法律、法规、规章和其他政策制度。</w:t>
      </w:r>
    </w:p>
    <w:p>
      <w:pPr>
        <w:tabs>
          <w:tab w:val="left" w:pos="7665"/>
        </w:tabs>
        <w:topLinePunct/>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5.充分、公平竞争保障措施</w:t>
      </w:r>
      <w:r>
        <w:rPr>
          <w:rFonts w:hint="eastAsia" w:ascii="仿宋_GB2312" w:eastAsia="仿宋_GB2312"/>
          <w:sz w:val="28"/>
          <w:szCs w:val="28"/>
        </w:rPr>
        <w:t>（实质性要求）</w:t>
      </w:r>
    </w:p>
    <w:p>
      <w:pPr>
        <w:tabs>
          <w:tab w:val="left" w:pos="7665"/>
        </w:tabs>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5.1提供相同品牌产品处理。</w:t>
      </w:r>
    </w:p>
    <w:p>
      <w:pPr>
        <w:tabs>
          <w:tab w:val="left" w:pos="7665"/>
        </w:tabs>
        <w:spacing w:line="400" w:lineRule="exact"/>
        <w:ind w:firstLine="562" w:firstLineChars="200"/>
        <w:rPr>
          <w:rFonts w:hint="eastAsia" w:ascii="仿宋_GB2312" w:hAnsi="宋体" w:eastAsia="仿宋_GB2312"/>
          <w:sz w:val="28"/>
          <w:szCs w:val="28"/>
        </w:rPr>
      </w:pPr>
      <w:r>
        <w:rPr>
          <w:rFonts w:hint="eastAsia" w:ascii="仿宋_GB2312" w:hAnsi="宋体" w:eastAsia="仿宋_GB2312"/>
          <w:b/>
          <w:sz w:val="28"/>
          <w:szCs w:val="28"/>
        </w:rPr>
        <w:t>采用综合评分法的，</w:t>
      </w:r>
      <w:r>
        <w:rPr>
          <w:rFonts w:hint="eastAsia" w:ascii="仿宋_GB2312" w:hAnsi="宋体" w:eastAsia="仿宋_GB2312"/>
          <w:sz w:val="28"/>
          <w:szCs w:val="28"/>
        </w:rPr>
        <w:t>提供相同品牌产品且通过资格审查、符合性审查的不同投标供应商参加同一合同项下投标的，按一家投标供应商计算，评审后得分最高的同品牌投标供应商获得中标供应商推荐资格；评审得分相同的，由采购人采取随机抽取方式确定，其他同品牌投标供应商不作为中标候选人。</w:t>
      </w:r>
    </w:p>
    <w:p>
      <w:pPr>
        <w:tabs>
          <w:tab w:val="left" w:pos="7665"/>
        </w:tabs>
        <w:spacing w:line="400" w:lineRule="exact"/>
        <w:ind w:firstLine="562" w:firstLineChars="200"/>
        <w:rPr>
          <w:rFonts w:hint="eastAsia" w:ascii="仿宋_GB2312" w:hAnsi="宋体" w:eastAsia="仿宋_GB2312"/>
          <w:sz w:val="28"/>
          <w:szCs w:val="28"/>
        </w:rPr>
      </w:pPr>
      <w:r>
        <w:rPr>
          <w:rFonts w:hint="eastAsia" w:ascii="仿宋_GB2312" w:hAnsi="宋体" w:eastAsia="仿宋_GB2312"/>
          <w:b/>
          <w:sz w:val="28"/>
          <w:szCs w:val="28"/>
        </w:rPr>
        <w:t>采用最低评标价法的，</w:t>
      </w:r>
      <w:r>
        <w:rPr>
          <w:rFonts w:hint="eastAsia" w:ascii="仿宋_GB2312" w:hAnsi="宋体" w:eastAsia="仿宋_GB2312"/>
          <w:sz w:val="28"/>
          <w:szCs w:val="28"/>
        </w:rPr>
        <w:t>提供相同品牌产品的不同投标供应商参加同一合同项下投标的，以其中通过资格审查、符合性审查且报价最低的参加评标；报价相同的，由采购人采取随机抽取方式确定，其他投标无效。</w:t>
      </w:r>
    </w:p>
    <w:p>
      <w:pPr>
        <w:tabs>
          <w:tab w:val="left" w:pos="7665"/>
        </w:tabs>
        <w:spacing w:line="400" w:lineRule="exact"/>
        <w:rPr>
          <w:rFonts w:hint="eastAsia" w:ascii="仿宋_GB2312" w:hAnsi="黑体" w:eastAsia="仿宋_GB2312" w:cs="宋体"/>
          <w:sz w:val="28"/>
          <w:szCs w:val="28"/>
        </w:rPr>
      </w:pPr>
      <w:r>
        <w:rPr>
          <w:rFonts w:hint="eastAsia" w:ascii="仿宋_GB2312" w:hAnsi="黑体" w:eastAsia="仿宋_GB2312" w:cs="宋体"/>
          <w:sz w:val="28"/>
          <w:szCs w:val="28"/>
        </w:rPr>
        <w:t>非单一产品采购项目，以采购清单中列明的核心产品开展相同品牌产品评审。</w:t>
      </w:r>
    </w:p>
    <w:p>
      <w:pPr>
        <w:pStyle w:val="22"/>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5.2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投标文件作为无效处理。</w:t>
      </w:r>
    </w:p>
    <w:p>
      <w:pPr>
        <w:pStyle w:val="22"/>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22"/>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5.4有下列情形之一的，视为投标供应商串通投标，其投标无效：</w:t>
      </w:r>
    </w:p>
    <w:p>
      <w:pPr>
        <w:pStyle w:val="22"/>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(1)不同投标供应商的投标文件由同一单位或者个人编制；</w:t>
      </w:r>
    </w:p>
    <w:p>
      <w:pPr>
        <w:pStyle w:val="22"/>
        <w:spacing w:line="400" w:lineRule="exact"/>
        <w:rPr>
          <w:rFonts w:hint="eastAsia" w:ascii="仿宋_GB2312" w:hAnsi="宋体" w:eastAsia="仿宋_GB2312"/>
          <w:b/>
          <w:sz w:val="28"/>
          <w:szCs w:val="28"/>
        </w:rPr>
      </w:pPr>
      <w:r>
        <w:rPr>
          <w:rFonts w:hint="eastAsia" w:ascii="仿宋_GB2312" w:hAnsi="宋体" w:eastAsia="仿宋_GB2312"/>
          <w:b/>
          <w:sz w:val="28"/>
          <w:szCs w:val="28"/>
        </w:rPr>
        <w:t>　　(2)不同投标供应商同时委托同一个自然人、同一家庭的人员、同一单位的人员作为其代理人的；</w:t>
      </w:r>
    </w:p>
    <w:p>
      <w:pPr>
        <w:pStyle w:val="22"/>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(3)不同投标供应商的投标文件载明的项目管理成员或者联系人员为同一人；</w:t>
      </w:r>
    </w:p>
    <w:p>
      <w:pPr>
        <w:pStyle w:val="22"/>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(4)不同投标供应商的投标文件异常一致或者投标报价呈规律性差异；</w:t>
      </w:r>
    </w:p>
    <w:p>
      <w:pPr>
        <w:pStyle w:val="22"/>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(5)不同投标供应商的投标文件相互混装；</w:t>
      </w:r>
    </w:p>
    <w:p>
      <w:pPr>
        <w:pStyle w:val="22"/>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(6)不同投标供应商的投标保证金从同一单位或者个人的账户转出。</w:t>
      </w:r>
    </w:p>
    <w:p>
      <w:pPr>
        <w:spacing w:line="400" w:lineRule="exact"/>
        <w:rPr>
          <w:rFonts w:hint="eastAsia" w:ascii="仿宋_GB2312" w:eastAsia="仿宋_GB2312"/>
          <w:sz w:val="28"/>
          <w:szCs w:val="28"/>
        </w:rPr>
      </w:pPr>
    </w:p>
    <w:p>
      <w:pPr>
        <w:topLinePunct/>
        <w:spacing w:line="400" w:lineRule="exact"/>
        <w:rPr>
          <w:rFonts w:hint="eastAsia" w:ascii="仿宋_GB2312" w:eastAsia="仿宋_GB2312"/>
          <w:b/>
          <w:bCs/>
          <w:sz w:val="28"/>
          <w:szCs w:val="28"/>
        </w:rPr>
      </w:pPr>
      <w:bookmarkStart w:id="18" w:name="_Toc18027"/>
      <w:r>
        <w:rPr>
          <w:rFonts w:hint="eastAsia" w:ascii="仿宋_GB2312" w:hAnsi="宋体" w:eastAsia="仿宋_GB2312" w:cs="宋体"/>
          <w:b/>
          <w:bCs/>
          <w:sz w:val="28"/>
          <w:szCs w:val="28"/>
        </w:rPr>
        <w:t>三、招标文件</w:t>
      </w:r>
      <w:bookmarkEnd w:id="18"/>
    </w:p>
    <w:p>
      <w:pPr>
        <w:tabs>
          <w:tab w:val="left" w:pos="7665"/>
        </w:tabs>
        <w:topLinePunct/>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6．招标文件的构成</w:t>
      </w:r>
    </w:p>
    <w:p>
      <w:pPr>
        <w:tabs>
          <w:tab w:val="left" w:pos="7665"/>
        </w:tabs>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 投标邀请、投标供应商须知、投标文件格式、招标项目技术和服务及其他要求、评标办法、政府采购合同（样例）等。</w:t>
      </w:r>
    </w:p>
    <w:p>
      <w:pPr>
        <w:tabs>
          <w:tab w:val="left" w:pos="7665"/>
        </w:tabs>
        <w:topLinePunct/>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7. 招标文件的澄清和修改</w:t>
      </w:r>
    </w:p>
    <w:p>
      <w:pPr>
        <w:tabs>
          <w:tab w:val="left" w:pos="7665"/>
        </w:tabs>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7.1 采购人、采购代理机构可以依法对招标文件进行澄清或者修改。</w:t>
      </w:r>
    </w:p>
    <w:p>
      <w:pPr>
        <w:tabs>
          <w:tab w:val="left" w:pos="7665"/>
        </w:tabs>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7.2 采购人、采购代理机构对已发出的招标文件进行澄清或者修改，在四川政府采购网和交易平台发布。澄清或者修改的内容为招标文件的组成部分，澄清或者修改的内容可能影响投标文件、资格预审申请文件编制的，采购人或者采购代理机构发布澄清公告的时间，应当在投标截止时间至少15日前、提交资格预审申请文件截止时间至少３日前；不足上述时间的，应当顺延提交投标文件、资格预审申请文件的截止时间。</w:t>
      </w:r>
    </w:p>
    <w:p>
      <w:pPr>
        <w:tabs>
          <w:tab w:val="left" w:pos="7665"/>
        </w:tabs>
        <w:topLinePunct/>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7.3 投标供应商认为需要对招标文件进行澄清或者修改的，可以以书面形式向采购人或采购代理机构提出申请，但采购人或采购代理机构可以决定是否采纳投标供应商的申请事项。对采购文件中的特殊条件、技术、服务及其他要求、评分细则向采购人提出；对采购过程和程序等内容向采购代理机构提出。</w:t>
      </w:r>
    </w:p>
    <w:p>
      <w:pPr>
        <w:tabs>
          <w:tab w:val="left" w:pos="7665"/>
        </w:tabs>
        <w:topLinePunct/>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7.4 投标供应商发现招标文件不合理或者有误的，须在投标截止日15天前、以书面形式要求采购人、采购代理机构澄清。没有书面澄清要求，又参与了该项目投标的供应商将被视为完全认同招标文件。</w:t>
      </w:r>
    </w:p>
    <w:p>
      <w:pPr>
        <w:tabs>
          <w:tab w:val="left" w:pos="7665"/>
        </w:tabs>
        <w:topLinePunct/>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7.5 投标供应商不按招标文件规定的时间、网址查看澄清公告所造成的各种后果，由投标供应商自行负责。</w:t>
      </w:r>
    </w:p>
    <w:p>
      <w:pPr>
        <w:tabs>
          <w:tab w:val="left" w:pos="7665"/>
        </w:tabs>
        <w:topLinePunct/>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8. 答疑会和现场考察</w:t>
      </w:r>
    </w:p>
    <w:p>
      <w:pPr>
        <w:tabs>
          <w:tab w:val="left" w:pos="7665"/>
        </w:tabs>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详见采购人须知前附表。</w:t>
      </w:r>
    </w:p>
    <w:p>
      <w:pPr>
        <w:rPr>
          <w:rFonts w:ascii="仿宋_GB2312" w:hAnsi="宋体" w:eastAsia="仿宋_GB2312" w:cs="宋体"/>
          <w:b/>
          <w:bCs/>
          <w:sz w:val="28"/>
          <w:szCs w:val="28"/>
        </w:rPr>
      </w:pPr>
      <w:bookmarkStart w:id="19" w:name="_Toc17696"/>
    </w:p>
    <w:p>
      <w:pPr>
        <w:topLinePunct/>
        <w:spacing w:line="400" w:lineRule="exact"/>
        <w:rPr>
          <w:rFonts w:hint="eastAsia" w:ascii="仿宋_GB2312" w:eastAsia="仿宋_GB2312"/>
          <w:b/>
          <w:bCs/>
          <w:sz w:val="28"/>
          <w:szCs w:val="28"/>
        </w:rPr>
      </w:pPr>
      <w:r>
        <w:rPr>
          <w:rFonts w:hint="eastAsia" w:ascii="仿宋_GB2312" w:hAnsi="宋体" w:eastAsia="仿宋_GB2312" w:cs="宋体"/>
          <w:b/>
          <w:bCs/>
          <w:sz w:val="28"/>
          <w:szCs w:val="28"/>
        </w:rPr>
        <w:t>四、投标文件</w:t>
      </w:r>
      <w:bookmarkEnd w:id="19"/>
    </w:p>
    <w:p>
      <w:pPr>
        <w:tabs>
          <w:tab w:val="left" w:pos="7665"/>
        </w:tabs>
        <w:topLinePunct/>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9．投标文件的语言</w:t>
      </w:r>
      <w:r>
        <w:rPr>
          <w:rFonts w:hint="eastAsia" w:ascii="仿宋_GB2312" w:eastAsia="仿宋_GB2312"/>
          <w:b/>
          <w:sz w:val="28"/>
          <w:szCs w:val="28"/>
        </w:rPr>
        <w:t>（实质性要求）</w:t>
      </w:r>
    </w:p>
    <w:p>
      <w:pPr>
        <w:tabs>
          <w:tab w:val="left" w:pos="1134"/>
        </w:tabs>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9.1 投标供应商提交的投标文件以及投标供应商与采购人、采购代理机构就有关投标的所有来往书面文件均须使用中文。投标文件中如附有外文资料，必须逐一对应翻译成中文并加盖投标供应商印章后附在相关外文资料后面，否则，所提供的外文资料将被视为未提供该资料。（说明：供应商的法定代表人为外籍人士的，法定代表人的签字和护照除外。）</w:t>
      </w:r>
    </w:p>
    <w:p>
      <w:pPr>
        <w:tabs>
          <w:tab w:val="left" w:pos="1134"/>
        </w:tabs>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9.2 翻译的中文资料与外文资料如果出现差异和矛盾时，以中文为准。涉嫌虚假响应的按照相关法律法规处理。</w:t>
      </w:r>
    </w:p>
    <w:p>
      <w:pPr>
        <w:tabs>
          <w:tab w:val="left" w:pos="7665"/>
        </w:tabs>
        <w:topLinePunct/>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10．计量单位</w:t>
      </w:r>
    </w:p>
    <w:p>
      <w:pPr>
        <w:spacing w:line="400" w:lineRule="exact"/>
        <w:rPr>
          <w:rFonts w:hint="eastAsia" w:ascii="仿宋_GB2312" w:hAnsi="宋体" w:eastAsia="仿宋_GB2312"/>
          <w:sz w:val="28"/>
          <w:szCs w:val="28"/>
        </w:rPr>
      </w:pPr>
      <w:r>
        <w:rPr>
          <w:rFonts w:hint="eastAsia" w:ascii="仿宋_GB2312" w:hAnsi="宋体" w:eastAsia="仿宋_GB2312"/>
          <w:sz w:val="28"/>
          <w:szCs w:val="28"/>
        </w:rPr>
        <w:t>除招标文件中另有规定外，本次采购项目所有合同项下的投标均采用国家法定的计量单位。</w:t>
      </w:r>
    </w:p>
    <w:p>
      <w:pPr>
        <w:tabs>
          <w:tab w:val="left" w:pos="7665"/>
        </w:tabs>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 xml:space="preserve">    11. 投标货币</w:t>
      </w:r>
    </w:p>
    <w:p>
      <w:pPr>
        <w:tabs>
          <w:tab w:val="left" w:pos="7665"/>
        </w:tabs>
        <w:spacing w:line="400" w:lineRule="exact"/>
        <w:rPr>
          <w:rFonts w:hint="eastAsia" w:ascii="仿宋_GB2312" w:hAnsi="宋体" w:eastAsia="仿宋_GB2312"/>
          <w:sz w:val="28"/>
          <w:szCs w:val="28"/>
        </w:rPr>
      </w:pPr>
      <w:r>
        <w:rPr>
          <w:rFonts w:hint="eastAsia" w:ascii="仿宋_GB2312" w:hAnsi="宋体" w:eastAsia="仿宋_GB2312"/>
          <w:sz w:val="28"/>
          <w:szCs w:val="28"/>
        </w:rPr>
        <w:t xml:space="preserve">     本次招标项目的投标均以人民币报价，保留小数点后两位。</w:t>
      </w:r>
    </w:p>
    <w:p>
      <w:pPr>
        <w:tabs>
          <w:tab w:val="left" w:pos="7665"/>
        </w:tabs>
        <w:topLinePunct/>
        <w:spacing w:line="400" w:lineRule="exact"/>
        <w:rPr>
          <w:rFonts w:hint="eastAsia" w:ascii="仿宋_GB2312" w:hAnsi="宋体" w:eastAsia="仿宋_GB2312"/>
          <w:b/>
          <w:sz w:val="28"/>
          <w:szCs w:val="28"/>
        </w:rPr>
      </w:pPr>
      <w:r>
        <w:rPr>
          <w:rFonts w:hint="eastAsia" w:ascii="仿宋_GB2312" w:hAnsi="宋体" w:eastAsia="仿宋_GB2312"/>
          <w:b/>
          <w:sz w:val="28"/>
          <w:szCs w:val="28"/>
        </w:rPr>
        <w:t xml:space="preserve">    12. 联合体投标</w:t>
      </w:r>
      <w:r>
        <w:rPr>
          <w:rFonts w:hint="eastAsia" w:ascii="仿宋_GB2312" w:eastAsia="仿宋_GB2312"/>
          <w:b/>
          <w:sz w:val="28"/>
          <w:szCs w:val="28"/>
        </w:rPr>
        <w:t>（实质性要求）</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12.1 两个以上供应商可以组成一个联合体投标，以一个投标供应商的身份投标。以联合体形式参加投标的，联合体各方均应当符合《政府采购法》第二十二条第一款规定的条件。</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12.2 联合体各方之间应当签订联合体投标协议，明确约定联合体各方承担的工作和相应的责任，并按招标文件要求提交采购人或采购代理机构。</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12.3 联合体应当确定其中一个单位为投标的全权代表（牵头方），负责参加投标的一切事务，并承担投标及履约中应承担的全部责任与义务。</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12.4 联合体各方应当共同与采购人签订采购合同，就采购合同约定的事项对采购人承担连带责任。</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12.5 联合体中有同类资质的供应商按照联合体分工承担相同工作的，应当按照资质等级较低的供应商确定资质等级。</w:t>
      </w:r>
      <w:r>
        <w:rPr>
          <w:rFonts w:hint="eastAsia" w:ascii="仿宋_GB2312" w:hAnsi="宋体" w:eastAsia="仿宋_GB2312"/>
          <w:sz w:val="28"/>
          <w:szCs w:val="28"/>
        </w:rPr>
        <w:br w:type="textWrapping"/>
      </w:r>
      <w:r>
        <w:rPr>
          <w:rFonts w:hint="eastAsia" w:ascii="仿宋_GB2312" w:hAnsi="宋体" w:eastAsia="仿宋_GB2312"/>
          <w:sz w:val="28"/>
          <w:szCs w:val="28"/>
        </w:rPr>
        <w:t>　　12.6 以联合体形式参加政府采购活动的，联合体各方不得再单独参加或者与其他供应商另外组成联合体参加同一合同项下的政府采购活动。</w:t>
      </w:r>
    </w:p>
    <w:p>
      <w:pPr>
        <w:tabs>
          <w:tab w:val="left" w:pos="7665"/>
        </w:tabs>
        <w:topLinePunct/>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13. 知识产权</w:t>
      </w:r>
      <w:r>
        <w:rPr>
          <w:rFonts w:hint="eastAsia" w:ascii="仿宋_GB2312" w:eastAsia="仿宋_GB2312"/>
          <w:b/>
          <w:sz w:val="28"/>
          <w:szCs w:val="28"/>
        </w:rPr>
        <w:t>（实质性要求）</w:t>
      </w:r>
    </w:p>
    <w:p>
      <w:pPr>
        <w:pStyle w:val="9"/>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13.1 投标供应商应保证在本项目使用的任何产品和服务（包括部分使用）时，不会产生因第三方提出侵犯其专利权、商标权或其它知识产权而引起的法律和经济纠纷，如因专利权、商标权或其它知识产权而引起法律和经济纠纷，由投标供应商承担所有相关责任。</w:t>
      </w:r>
    </w:p>
    <w:p>
      <w:pPr>
        <w:pStyle w:val="9"/>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13.2 采购人享有本项目实施过程中产生的知识成果及知识产权。</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13.3 投标供应商如欲在项目实施过程中采用自有知识成果，需在投标文件中声明，并提供相关知识产权证明文件。使用该知识成果后，投标供应商需提供开发接口和开发手册等技术文档，并提供无限期技术支持，采购人享有永久使用权（含采购人委托第三方在该项目后续开发的使用权）。</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 xml:space="preserve">13.4 如采用投标供应商所不拥有的知识产权，则在投标报价中必须包括合法获取该知识产权的相关费用。 </w:t>
      </w:r>
    </w:p>
    <w:p>
      <w:pPr>
        <w:tabs>
          <w:tab w:val="left" w:pos="7665"/>
        </w:tabs>
        <w:topLinePunct/>
        <w:spacing w:line="400" w:lineRule="exact"/>
        <w:ind w:firstLine="560" w:firstLineChars="200"/>
        <w:rPr>
          <w:rFonts w:hint="eastAsia" w:ascii="仿宋_GB2312" w:hAnsi="宋体" w:eastAsia="仿宋_GB2312"/>
          <w:b/>
          <w:sz w:val="28"/>
          <w:szCs w:val="28"/>
        </w:rPr>
      </w:pPr>
      <w:r>
        <w:rPr>
          <w:rFonts w:hint="eastAsia" w:ascii="仿宋_GB2312" w:hAnsi="宋体" w:eastAsia="仿宋_GB2312"/>
          <w:sz w:val="28"/>
          <w:szCs w:val="28"/>
        </w:rPr>
        <w:t>14.</w:t>
      </w:r>
      <w:r>
        <w:rPr>
          <w:rFonts w:hint="eastAsia" w:ascii="仿宋_GB2312" w:hAnsi="宋体" w:eastAsia="仿宋_GB2312"/>
          <w:b/>
          <w:sz w:val="28"/>
          <w:szCs w:val="28"/>
        </w:rPr>
        <w:t>投标文件由以下内容组成</w:t>
      </w:r>
      <w:r>
        <w:rPr>
          <w:rFonts w:hint="eastAsia" w:ascii="仿宋_GB2312" w:eastAsia="仿宋_GB2312"/>
          <w:b/>
          <w:sz w:val="28"/>
          <w:szCs w:val="28"/>
        </w:rPr>
        <w:t>（实质性要求）</w:t>
      </w:r>
    </w:p>
    <w:p>
      <w:pPr>
        <w:spacing w:line="400" w:lineRule="exact"/>
        <w:rPr>
          <w:rFonts w:hint="eastAsia" w:ascii="仿宋_GB2312" w:hAnsi="宋体" w:eastAsia="仿宋_GB2312"/>
          <w:sz w:val="28"/>
          <w:szCs w:val="28"/>
        </w:rPr>
      </w:pPr>
      <w:r>
        <w:rPr>
          <w:rFonts w:hint="eastAsia" w:ascii="仿宋_GB2312" w:hAnsi="宋体" w:eastAsia="仿宋_GB2312"/>
          <w:sz w:val="28"/>
          <w:szCs w:val="28"/>
        </w:rPr>
        <w:t>详见第三章投标文件格式</w:t>
      </w:r>
    </w:p>
    <w:p>
      <w:pPr>
        <w:tabs>
          <w:tab w:val="left" w:pos="7665"/>
        </w:tabs>
        <w:topLinePunct/>
        <w:spacing w:line="400" w:lineRule="exact"/>
        <w:rPr>
          <w:rFonts w:hint="eastAsia" w:ascii="仿宋_GB2312" w:hAnsi="宋体" w:eastAsia="仿宋_GB2312"/>
          <w:b/>
          <w:sz w:val="28"/>
          <w:szCs w:val="28"/>
        </w:rPr>
      </w:pPr>
      <w:r>
        <w:rPr>
          <w:rFonts w:hint="eastAsia" w:ascii="仿宋_GB2312" w:hAnsi="宋体" w:eastAsia="仿宋_GB2312"/>
          <w:b/>
          <w:sz w:val="28"/>
          <w:szCs w:val="28"/>
        </w:rPr>
        <w:t xml:space="preserve">    15. 投标文件格式</w:t>
      </w:r>
    </w:p>
    <w:p>
      <w:pPr>
        <w:tabs>
          <w:tab w:val="left" w:pos="7665"/>
        </w:tabs>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15.1 投标供应商应执行投标文件格式的规定要求。</w:t>
      </w:r>
    </w:p>
    <w:p>
      <w:pPr>
        <w:tabs>
          <w:tab w:val="left" w:pos="7665"/>
        </w:tabs>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15.2没有格式要求的由投标供应商自行编写。</w:t>
      </w:r>
    </w:p>
    <w:p>
      <w:pPr>
        <w:tabs>
          <w:tab w:val="left" w:pos="7665"/>
        </w:tabs>
        <w:topLinePunct/>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16．投标保证金</w:t>
      </w:r>
      <w:r>
        <w:rPr>
          <w:rFonts w:hint="eastAsia" w:ascii="仿宋_GB2312" w:eastAsia="仿宋_GB2312"/>
          <w:b/>
          <w:sz w:val="28"/>
          <w:szCs w:val="28"/>
        </w:rPr>
        <w:t>（实质性要求）</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16.1 投标保证金提交、退还：详见投标供应商须知前附表。</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16.2 发生下列情形之一的，将不予退还投标保证金：</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（1）在招标文件规定的投标截止时间后撤回投标的；</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（2）在采购人确定中标供应商以前放弃中标候选资格的；</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（3）中标后放弃中标、不领取或者不接收中标通知书的；</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（4）由于中标供应商的原因未能按照招标文件的规定与采购人签订合同的；</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（5）由于中标供应商的原因未能按照招标文件的规定交纳履约保证金的；</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（6）投标供应商提供虚假资料的；</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（7）投标有效期内，投标供应商在政府采购活动中有违法、违规、违纪行为。</w:t>
      </w:r>
    </w:p>
    <w:p>
      <w:pPr>
        <w:tabs>
          <w:tab w:val="left" w:pos="7665"/>
        </w:tabs>
        <w:topLinePunct/>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（8）采取不正当手段诋毁、排挤其他投标供应商的；</w:t>
      </w:r>
    </w:p>
    <w:p>
      <w:pPr>
        <w:tabs>
          <w:tab w:val="left" w:pos="7665"/>
        </w:tabs>
        <w:topLinePunct/>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（9）与采购人、采购代理机构、其他投标供应商恶意串通的；</w:t>
      </w:r>
    </w:p>
    <w:p>
      <w:pPr>
        <w:tabs>
          <w:tab w:val="left" w:pos="7665"/>
        </w:tabs>
        <w:topLinePunct/>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（10）向采购人、采购代理机构、评标委员会成员行贿或者提供其他不正当利益的；</w:t>
      </w:r>
    </w:p>
    <w:p>
      <w:pPr>
        <w:tabs>
          <w:tab w:val="left" w:pos="7665"/>
        </w:tabs>
        <w:topLinePunct/>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（11）拒绝有关部门的监督检查或者向监督检查部门提供虚假情况的；</w:t>
      </w:r>
    </w:p>
    <w:p>
      <w:pPr>
        <w:tabs>
          <w:tab w:val="left" w:pos="7665"/>
        </w:tabs>
        <w:topLinePunct/>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17．投标有效期</w:t>
      </w:r>
      <w:r>
        <w:rPr>
          <w:rFonts w:hint="eastAsia" w:ascii="仿宋_GB2312" w:eastAsia="仿宋_GB2312"/>
          <w:b/>
          <w:sz w:val="28"/>
          <w:szCs w:val="28"/>
        </w:rPr>
        <w:t>（实质性要求）</w:t>
      </w:r>
    </w:p>
    <w:p>
      <w:pPr>
        <w:tabs>
          <w:tab w:val="left" w:pos="7665"/>
        </w:tabs>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17.1 本项目投标有效期为投标截止之日起90天。投标供应商投标文件中必须载明投标有效期，投标文件中载明的投标有效期可以长于招标文件规定的期限，但不得短于招标文件规定的期限。否则，其投标文件将作为无效投标处理。</w:t>
      </w:r>
    </w:p>
    <w:p>
      <w:pPr>
        <w:tabs>
          <w:tab w:val="left" w:pos="7665"/>
        </w:tabs>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 xml:space="preserve"> 17.2 因不可抗力事件，采购人可于投标有效期届满之前与投标供应商协商延长投标有效期。投标供应商拒绝延长投标有效期的，不得再参与该项目后续采购活动，但由此给投标供应商造成的损失，采购人可以自主决定是否可以给予适当补偿。投标供应商同意延长投标有效期的，不能修改投标文件。 </w:t>
      </w:r>
    </w:p>
    <w:p>
      <w:pPr>
        <w:tabs>
          <w:tab w:val="left" w:pos="7665"/>
        </w:tabs>
        <w:spacing w:line="400" w:lineRule="exact"/>
        <w:ind w:firstLine="560" w:firstLineChars="200"/>
        <w:rPr>
          <w:rFonts w:hint="eastAsia" w:ascii="仿宋_GB2312" w:hAnsi="宋体" w:eastAsia="仿宋_GB2312"/>
          <w:bCs/>
          <w:sz w:val="28"/>
          <w:szCs w:val="28"/>
        </w:rPr>
      </w:pPr>
      <w:r>
        <w:rPr>
          <w:rFonts w:hint="eastAsia" w:ascii="仿宋_GB2312" w:hAnsi="宋体" w:eastAsia="仿宋_GB2312"/>
          <w:sz w:val="28"/>
          <w:szCs w:val="28"/>
        </w:rPr>
        <w:t>17.3 因采购人采购需求作出必要调整，采购人可于投标有效期届满之前与投标供应商协商延长投标有效期。投标供应商拒绝延长投标有效期的，不得再参与该项目后续采购活动，但由此给投标供应商造成的损失，采购人应当予以赔偿或者合理补偿。投标供应商同意延长投标有效期的，不能修改投标文件。</w:t>
      </w:r>
    </w:p>
    <w:p>
      <w:pPr>
        <w:tabs>
          <w:tab w:val="left" w:pos="7665"/>
        </w:tabs>
        <w:topLinePunct/>
        <w:spacing w:line="400" w:lineRule="exact"/>
        <w:ind w:firstLine="562" w:firstLineChars="200"/>
        <w:rPr>
          <w:rFonts w:hint="eastAsia" w:ascii="仿宋_GB2312" w:hAnsi="宋体" w:eastAsia="仿宋_GB2312"/>
          <w:b/>
          <w:kern w:val="24"/>
          <w:sz w:val="28"/>
          <w:szCs w:val="28"/>
        </w:rPr>
      </w:pPr>
      <w:r>
        <w:rPr>
          <w:rFonts w:hint="eastAsia" w:ascii="仿宋_GB2312" w:hAnsi="宋体" w:eastAsia="仿宋_GB2312"/>
          <w:b/>
          <w:kern w:val="24"/>
          <w:sz w:val="28"/>
          <w:szCs w:val="28"/>
        </w:rPr>
        <w:t>18．投标文件的印制和签署</w:t>
      </w:r>
    </w:p>
    <w:p>
      <w:pPr>
        <w:tabs>
          <w:tab w:val="left" w:pos="1095"/>
        </w:tabs>
        <w:topLinePunct/>
        <w:spacing w:line="400" w:lineRule="exact"/>
        <w:ind w:firstLine="560" w:firstLineChars="200"/>
        <w:rPr>
          <w:rFonts w:hint="eastAsia" w:ascii="仿宋_GB2312" w:hAnsi="宋体" w:eastAsia="仿宋_GB2312"/>
          <w:kern w:val="24"/>
          <w:sz w:val="28"/>
          <w:szCs w:val="28"/>
        </w:rPr>
      </w:pPr>
      <w:r>
        <w:rPr>
          <w:rFonts w:hint="eastAsia" w:ascii="仿宋_GB2312" w:hAnsi="宋体" w:eastAsia="仿宋_GB2312"/>
          <w:kern w:val="24"/>
          <w:sz w:val="28"/>
          <w:szCs w:val="28"/>
        </w:rPr>
        <w:t>18.1 投标供应商应当准备投标文件正本1份、副本份数见投标须知前附表。投标文件的正本和副本应在其封面右上角清楚地标明“正本”或“副本”字样。若正本和副本有不一致的内容，以正本书面投标文件为准。投标文件副本可采用正本的复印件。</w:t>
      </w:r>
    </w:p>
    <w:p>
      <w:pPr>
        <w:tabs>
          <w:tab w:val="left" w:pos="1095"/>
        </w:tabs>
        <w:topLinePunct/>
        <w:spacing w:line="400" w:lineRule="exact"/>
        <w:ind w:firstLine="560" w:firstLineChars="200"/>
        <w:rPr>
          <w:rFonts w:hint="eastAsia" w:ascii="仿宋_GB2312" w:hAnsi="宋体" w:eastAsia="仿宋_GB2312"/>
          <w:kern w:val="24"/>
          <w:sz w:val="28"/>
          <w:szCs w:val="28"/>
        </w:rPr>
      </w:pPr>
      <w:r>
        <w:rPr>
          <w:rFonts w:hint="eastAsia" w:ascii="仿宋_GB2312" w:hAnsi="宋体" w:eastAsia="仿宋_GB2312"/>
          <w:kern w:val="24"/>
          <w:sz w:val="28"/>
          <w:szCs w:val="28"/>
        </w:rPr>
        <w:t>18.2 投标文件的打印和书写应清楚工整，任何行间插字、涂改或增删，必须由投标供应商的法定代表人或其被授权人签字或盖个人印鉴。字迹潦草、表达不清或可能导致非唯一理解的投标文件可能视为无效投标。</w:t>
      </w:r>
    </w:p>
    <w:p>
      <w:pPr>
        <w:tabs>
          <w:tab w:val="left" w:pos="1080"/>
        </w:tabs>
        <w:topLinePunct/>
        <w:spacing w:line="400" w:lineRule="exact"/>
        <w:ind w:firstLine="560" w:firstLineChars="200"/>
        <w:rPr>
          <w:rFonts w:hint="eastAsia" w:ascii="仿宋_GB2312" w:hAnsi="宋体" w:eastAsia="仿宋_GB2312"/>
          <w:kern w:val="24"/>
          <w:sz w:val="28"/>
          <w:szCs w:val="28"/>
        </w:rPr>
      </w:pPr>
      <w:r>
        <w:rPr>
          <w:rFonts w:hint="eastAsia" w:ascii="仿宋_GB2312" w:hAnsi="宋体" w:eastAsia="仿宋_GB2312"/>
          <w:kern w:val="24"/>
          <w:sz w:val="28"/>
          <w:szCs w:val="28"/>
        </w:rPr>
        <w:t>18.3 投标文件正本和副本胶装成册并编目编码。</w:t>
      </w:r>
    </w:p>
    <w:p>
      <w:pPr>
        <w:tabs>
          <w:tab w:val="left" w:pos="1080"/>
        </w:tabs>
        <w:topLinePunct/>
        <w:spacing w:line="400" w:lineRule="exact"/>
        <w:ind w:firstLine="560" w:firstLineChars="200"/>
        <w:rPr>
          <w:rFonts w:hint="eastAsia" w:ascii="仿宋_GB2312" w:hAnsi="宋体" w:eastAsia="仿宋_GB2312"/>
          <w:kern w:val="24"/>
          <w:sz w:val="28"/>
          <w:szCs w:val="28"/>
        </w:rPr>
      </w:pPr>
      <w:r>
        <w:rPr>
          <w:rFonts w:hint="eastAsia" w:ascii="仿宋_GB2312" w:hAnsi="宋体" w:eastAsia="仿宋_GB2312"/>
          <w:kern w:val="24"/>
          <w:sz w:val="28"/>
          <w:szCs w:val="28"/>
        </w:rPr>
        <w:t>18.4 投标文件应根据招标文件的要求制作，签署、盖章和内容应完整。</w:t>
      </w:r>
    </w:p>
    <w:p>
      <w:pPr>
        <w:tabs>
          <w:tab w:val="left" w:pos="1080"/>
        </w:tabs>
        <w:topLinePunct/>
        <w:spacing w:line="400" w:lineRule="exact"/>
        <w:ind w:firstLine="560" w:firstLineChars="200"/>
        <w:rPr>
          <w:rFonts w:hint="eastAsia" w:ascii="仿宋_GB2312" w:hAnsi="宋体" w:eastAsia="仿宋_GB2312"/>
          <w:kern w:val="24"/>
          <w:sz w:val="28"/>
          <w:szCs w:val="28"/>
        </w:rPr>
      </w:pPr>
      <w:r>
        <w:rPr>
          <w:rFonts w:hint="eastAsia" w:ascii="仿宋_GB2312" w:hAnsi="宋体" w:eastAsia="仿宋_GB2312"/>
          <w:kern w:val="24"/>
          <w:sz w:val="28"/>
          <w:szCs w:val="28"/>
        </w:rPr>
        <w:t>18.5 投标文件统一用A4幅面纸印制。</w:t>
      </w:r>
    </w:p>
    <w:p>
      <w:pPr>
        <w:tabs>
          <w:tab w:val="left" w:pos="1080"/>
        </w:tabs>
        <w:topLinePunct/>
        <w:spacing w:line="400" w:lineRule="exact"/>
        <w:ind w:firstLine="560" w:firstLineChars="200"/>
        <w:rPr>
          <w:rFonts w:hint="eastAsia" w:ascii="仿宋_GB2312" w:hAnsi="宋体" w:eastAsia="仿宋_GB2312"/>
          <w:bCs/>
          <w:sz w:val="28"/>
          <w:szCs w:val="28"/>
        </w:rPr>
      </w:pPr>
      <w:r>
        <w:rPr>
          <w:rFonts w:hint="eastAsia" w:ascii="仿宋_GB2312" w:hAnsi="宋体" w:eastAsia="仿宋_GB2312"/>
          <w:kern w:val="24"/>
          <w:sz w:val="28"/>
          <w:szCs w:val="28"/>
        </w:rPr>
        <w:t>18.6 投标文件的装订应体现节俭、环保原则，不提倡豪华装订。</w:t>
      </w:r>
    </w:p>
    <w:p>
      <w:pPr>
        <w:tabs>
          <w:tab w:val="left" w:pos="7665"/>
        </w:tabs>
        <w:topLinePunct/>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19.投标文件的密封和标注</w:t>
      </w:r>
    </w:p>
    <w:p>
      <w:pPr>
        <w:tabs>
          <w:tab w:val="left" w:pos="1080"/>
        </w:tabs>
        <w:topLinePunct/>
        <w:spacing w:line="400" w:lineRule="exact"/>
        <w:ind w:firstLine="560" w:firstLineChars="200"/>
        <w:rPr>
          <w:rFonts w:hint="eastAsia" w:ascii="仿宋_GB2312" w:hAnsi="宋体" w:eastAsia="仿宋_GB2312"/>
          <w:kern w:val="24"/>
          <w:sz w:val="28"/>
          <w:szCs w:val="28"/>
        </w:rPr>
      </w:pPr>
      <w:r>
        <w:rPr>
          <w:rFonts w:hint="eastAsia" w:ascii="仿宋_GB2312" w:hAnsi="宋体" w:eastAsia="仿宋_GB2312"/>
          <w:kern w:val="24"/>
          <w:sz w:val="28"/>
          <w:szCs w:val="28"/>
        </w:rPr>
        <w:t>19.1 投标供应商应在投标文件正本和所有副本的封面上注明投标供应商名称、招标编号、项目名称及分包号(如有分包)，未分包即只有一个包的在投标文件格式封面分包空格处可以用“1”或“/”标示，也可以不填(空白)。</w:t>
      </w:r>
    </w:p>
    <w:p>
      <w:pPr>
        <w:tabs>
          <w:tab w:val="left" w:pos="1080"/>
        </w:tabs>
        <w:topLinePunct/>
        <w:spacing w:line="400" w:lineRule="exact"/>
        <w:ind w:firstLine="560" w:firstLineChars="200"/>
        <w:rPr>
          <w:rFonts w:hint="eastAsia" w:ascii="仿宋_GB2312" w:hAnsi="宋体" w:eastAsia="仿宋_GB2312"/>
          <w:kern w:val="24"/>
          <w:sz w:val="28"/>
          <w:szCs w:val="28"/>
        </w:rPr>
      </w:pPr>
      <w:r>
        <w:rPr>
          <w:rFonts w:hint="eastAsia" w:ascii="仿宋_GB2312" w:hAnsi="宋体" w:eastAsia="仿宋_GB2312"/>
          <w:kern w:val="24"/>
          <w:sz w:val="28"/>
          <w:szCs w:val="28"/>
        </w:rPr>
        <w:t>19.2 投标文件正本、所有副本密封要求：见投标须知前附表。</w:t>
      </w:r>
    </w:p>
    <w:p>
      <w:pPr>
        <w:tabs>
          <w:tab w:val="left" w:pos="1080"/>
        </w:tabs>
        <w:topLinePunct/>
        <w:spacing w:line="400" w:lineRule="exact"/>
        <w:ind w:firstLine="560" w:firstLineChars="200"/>
        <w:rPr>
          <w:rFonts w:hint="eastAsia" w:ascii="仿宋_GB2312" w:hAnsi="宋体" w:eastAsia="仿宋_GB2312"/>
          <w:kern w:val="24"/>
          <w:sz w:val="28"/>
          <w:szCs w:val="28"/>
        </w:rPr>
      </w:pPr>
      <w:r>
        <w:rPr>
          <w:rFonts w:hint="eastAsia" w:ascii="仿宋_GB2312" w:hAnsi="宋体" w:eastAsia="仿宋_GB2312"/>
          <w:kern w:val="24"/>
          <w:sz w:val="28"/>
          <w:szCs w:val="28"/>
        </w:rPr>
        <w:t>19.3 未密封的将被拒绝接收。</w:t>
      </w:r>
    </w:p>
    <w:p>
      <w:pPr>
        <w:tabs>
          <w:tab w:val="left" w:pos="7665"/>
        </w:tabs>
        <w:topLinePunct/>
        <w:spacing w:line="400" w:lineRule="exact"/>
        <w:rPr>
          <w:rFonts w:hint="eastAsia" w:ascii="仿宋_GB2312" w:hAnsi="宋体" w:eastAsia="仿宋_GB2312"/>
          <w:b/>
          <w:sz w:val="28"/>
          <w:szCs w:val="28"/>
        </w:rPr>
      </w:pPr>
      <w:r>
        <w:rPr>
          <w:rFonts w:hint="eastAsia" w:ascii="仿宋_GB2312" w:hAnsi="宋体" w:eastAsia="仿宋_GB2312"/>
          <w:b/>
          <w:sz w:val="28"/>
          <w:szCs w:val="28"/>
        </w:rPr>
        <w:t xml:space="preserve">    20.投标文件的签署</w:t>
      </w:r>
      <w:r>
        <w:rPr>
          <w:rFonts w:hint="eastAsia" w:ascii="仿宋_GB2312" w:eastAsia="仿宋_GB2312"/>
          <w:b/>
          <w:sz w:val="28"/>
          <w:szCs w:val="28"/>
        </w:rPr>
        <w:t>（实质性要求）</w:t>
      </w:r>
    </w:p>
    <w:p>
      <w:pPr>
        <w:tabs>
          <w:tab w:val="left" w:pos="7665"/>
        </w:tabs>
        <w:topLinePunct/>
        <w:spacing w:line="400" w:lineRule="exact"/>
        <w:rPr>
          <w:rFonts w:hint="eastAsia" w:ascii="仿宋_GB2312" w:hAnsi="宋体" w:eastAsia="仿宋_GB2312"/>
          <w:b/>
          <w:sz w:val="28"/>
          <w:szCs w:val="28"/>
        </w:rPr>
      </w:pPr>
      <w:r>
        <w:rPr>
          <w:rFonts w:hint="eastAsia" w:ascii="仿宋_GB2312" w:hAnsi="宋体" w:eastAsia="仿宋_GB2312"/>
          <w:b/>
          <w:sz w:val="28"/>
          <w:szCs w:val="28"/>
        </w:rPr>
        <w:t>详见投标须知前附表。</w:t>
      </w:r>
    </w:p>
    <w:p>
      <w:pPr>
        <w:tabs>
          <w:tab w:val="left" w:pos="7665"/>
        </w:tabs>
        <w:topLinePunct/>
        <w:spacing w:line="400" w:lineRule="exact"/>
        <w:ind w:firstLine="562" w:firstLineChars="200"/>
        <w:rPr>
          <w:rFonts w:ascii="仿宋_GB2312" w:hAnsi="宋体" w:eastAsia="仿宋_GB2312"/>
          <w:sz w:val="28"/>
          <w:szCs w:val="28"/>
        </w:rPr>
      </w:pPr>
      <w:r>
        <w:rPr>
          <w:rFonts w:hint="eastAsia" w:ascii="仿宋_GB2312" w:hAnsi="宋体" w:eastAsia="仿宋_GB2312"/>
          <w:b/>
          <w:sz w:val="28"/>
          <w:szCs w:val="28"/>
        </w:rPr>
        <w:t>21．投标文件的递交</w:t>
      </w:r>
      <w:r>
        <w:rPr>
          <w:rFonts w:hint="eastAsia" w:ascii="仿宋_GB2312" w:eastAsia="仿宋_GB2312"/>
          <w:b/>
          <w:sz w:val="28"/>
          <w:szCs w:val="28"/>
        </w:rPr>
        <w:t>（实质性要求）</w:t>
      </w:r>
    </w:p>
    <w:p>
      <w:pPr>
        <w:tabs>
          <w:tab w:val="left" w:pos="7665"/>
        </w:tabs>
        <w:topLinePunct/>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21.1 投标供应商应在招标文件规定的投标截止时间前递交投标文件。</w:t>
      </w:r>
    </w:p>
    <w:p>
      <w:pPr>
        <w:tabs>
          <w:tab w:val="left" w:pos="7665"/>
        </w:tabs>
        <w:topLinePunct/>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21.2 投标截止时间以后送达的投标文件将不予接收。</w:t>
      </w:r>
    </w:p>
    <w:p>
      <w:pPr>
        <w:tabs>
          <w:tab w:val="left" w:pos="7665"/>
        </w:tabs>
        <w:topLinePunct/>
        <w:spacing w:line="400" w:lineRule="exact"/>
        <w:rPr>
          <w:rFonts w:hint="eastAsia" w:ascii="仿宋_GB2312" w:hAnsi="宋体" w:eastAsia="仿宋_GB2312"/>
          <w:b/>
          <w:sz w:val="28"/>
          <w:szCs w:val="28"/>
        </w:rPr>
      </w:pPr>
      <w:r>
        <w:rPr>
          <w:rFonts w:hint="eastAsia" w:ascii="仿宋_GB2312" w:hAnsi="宋体" w:eastAsia="仿宋_GB2312"/>
          <w:b/>
          <w:sz w:val="28"/>
          <w:szCs w:val="28"/>
        </w:rPr>
        <w:t xml:space="preserve">    22．投标文件的修改和撤回</w:t>
      </w:r>
    </w:p>
    <w:p>
      <w:pPr>
        <w:topLinePunct/>
        <w:spacing w:line="400" w:lineRule="exact"/>
        <w:ind w:firstLine="560" w:firstLineChars="200"/>
        <w:rPr>
          <w:rFonts w:hint="eastAsia" w:ascii="仿宋_GB2312" w:hAnsi="宋体" w:eastAsia="仿宋_GB2312" w:cs="宋体"/>
          <w:kern w:val="24"/>
          <w:sz w:val="28"/>
          <w:szCs w:val="28"/>
        </w:rPr>
      </w:pPr>
      <w:r>
        <w:rPr>
          <w:rFonts w:hint="eastAsia" w:ascii="仿宋_GB2312" w:hAnsi="宋体" w:eastAsia="仿宋_GB2312" w:cs="宋体"/>
          <w:kern w:val="24"/>
          <w:sz w:val="28"/>
          <w:szCs w:val="28"/>
        </w:rPr>
        <w:t>22．1 投标供应商在递交了投标文件后，可以修改或撤回其投标文件，但必须在规定的投标截止时间前，以书面形式通知采购代理机构。</w:t>
      </w:r>
    </w:p>
    <w:p>
      <w:pPr>
        <w:topLinePunct/>
        <w:spacing w:line="400" w:lineRule="exact"/>
        <w:ind w:firstLine="560" w:firstLineChars="200"/>
        <w:rPr>
          <w:rFonts w:hint="eastAsia" w:ascii="仿宋_GB2312" w:hAnsi="宋体" w:eastAsia="仿宋_GB2312" w:cs="宋体"/>
          <w:kern w:val="24"/>
          <w:sz w:val="28"/>
          <w:szCs w:val="28"/>
        </w:rPr>
      </w:pPr>
      <w:r>
        <w:rPr>
          <w:rFonts w:hint="eastAsia" w:ascii="仿宋_GB2312" w:hAnsi="宋体" w:eastAsia="仿宋_GB2312" w:cs="宋体"/>
          <w:kern w:val="24"/>
          <w:sz w:val="28"/>
          <w:szCs w:val="28"/>
        </w:rPr>
        <w:t>22．2 投标供应商的修改书或撤回通知书，应由其法定代表人或被授权人签署并盖单位印章。修改书应按投标供应商须知规定进行密封和标注，并在密封袋上标注“修改”字样。</w:t>
      </w:r>
    </w:p>
    <w:p>
      <w:pPr>
        <w:rPr>
          <w:rFonts w:ascii="仿宋_GB2312" w:hAnsi="宋体" w:eastAsia="仿宋_GB2312" w:cs="宋体"/>
          <w:kern w:val="24"/>
          <w:sz w:val="28"/>
          <w:szCs w:val="28"/>
        </w:rPr>
      </w:pPr>
      <w:r>
        <w:rPr>
          <w:rFonts w:hint="eastAsia" w:ascii="仿宋_GB2312" w:hAnsi="宋体" w:eastAsia="仿宋_GB2312" w:cs="宋体"/>
          <w:kern w:val="24"/>
          <w:sz w:val="28"/>
          <w:szCs w:val="28"/>
        </w:rPr>
        <w:t>22．3 在投标截止时间之后，投标供应商不得对其递交的投标文件做任何修改或撤回投标。</w:t>
      </w:r>
    </w:p>
    <w:p>
      <w:pPr>
        <w:pStyle w:val="5"/>
        <w:ind w:left="2940"/>
        <w:rPr>
          <w:rFonts w:hint="eastAsia"/>
        </w:rPr>
      </w:pPr>
    </w:p>
    <w:p>
      <w:pPr>
        <w:topLinePunct/>
        <w:spacing w:line="400" w:lineRule="exact"/>
        <w:rPr>
          <w:rFonts w:hint="eastAsia" w:ascii="仿宋_GB2312" w:eastAsia="仿宋_GB2312"/>
          <w:b/>
          <w:bCs/>
          <w:sz w:val="28"/>
          <w:szCs w:val="28"/>
        </w:rPr>
      </w:pPr>
      <w:bookmarkStart w:id="20" w:name="_Toc17652"/>
      <w:r>
        <w:rPr>
          <w:rFonts w:hint="eastAsia" w:ascii="仿宋_GB2312" w:hAnsi="宋体" w:eastAsia="仿宋_GB2312" w:cs="宋体"/>
          <w:b/>
          <w:bCs/>
          <w:sz w:val="28"/>
          <w:szCs w:val="28"/>
        </w:rPr>
        <w:t>五、开标和中标</w:t>
      </w:r>
      <w:bookmarkEnd w:id="20"/>
    </w:p>
    <w:p>
      <w:pPr>
        <w:tabs>
          <w:tab w:val="left" w:pos="7665"/>
        </w:tabs>
        <w:topLinePunct/>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23．开标</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23.1 采购人在招标文件规定的时间和地点组织开标。采购人、投标供应商须派代表参加并签到以证明其出席。拟参加评标的采购人代表不得参加开标活动。</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23.2 采购人须派本单位监督人员1名到场监督。</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23.3 开标相关事项：</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(1)开标时，由投标供应商或其推选的代表检查投标文件的密封情况。经确认无误后，由采购人或者采购代理机构工作人员当众拆封，宣布投标供应商名称、投标价格和招标文件规定的需要宣布的其他内容。</w:t>
      </w:r>
    </w:p>
    <w:p>
      <w:pPr>
        <w:tabs>
          <w:tab w:val="left" w:pos="7665"/>
        </w:tabs>
        <w:topLinePunct/>
        <w:spacing w:line="400" w:lineRule="exact"/>
        <w:rPr>
          <w:rFonts w:hint="eastAsia" w:ascii="仿宋_GB2312" w:eastAsia="仿宋_GB2312"/>
          <w:sz w:val="28"/>
          <w:szCs w:val="28"/>
        </w:rPr>
      </w:pPr>
      <w:r>
        <w:rPr>
          <w:rFonts w:hint="eastAsia" w:ascii="仿宋_GB2312" w:eastAsia="仿宋_GB2312" w:cs="宋体"/>
          <w:sz w:val="28"/>
          <w:szCs w:val="28"/>
        </w:rPr>
        <w:t>投标供应商或者其推选的代表确认投标文件情况，仅限于确认其自己递交的投标文件的密封情况，不代表对其他投标供应商的投标文件的密封情况确认。投标供应商或者其推选的代表对其他投标供应商的投标文件密封情况有异议的，可以当场反映开标主持人或者现场监督人员进行处理，但不得干扰、阻挠开标工作的正常进行。</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eastAsia="仿宋_GB2312" w:cs="宋体"/>
          <w:sz w:val="28"/>
          <w:szCs w:val="28"/>
        </w:rPr>
        <w:t>(2)开标时，“开标一览表”中的大写金额与小写金额不一致的，以大写金额为准。投标文件中有关明细表内容与“开标一览表”不一致的，按规定进行修正和处理。</w:t>
      </w:r>
    </w:p>
    <w:p>
      <w:pPr>
        <w:tabs>
          <w:tab w:val="left" w:pos="7665"/>
        </w:tabs>
        <w:topLinePunct/>
        <w:spacing w:line="400" w:lineRule="exact"/>
        <w:ind w:firstLine="560" w:firstLineChars="200"/>
        <w:rPr>
          <w:rFonts w:hint="eastAsia" w:ascii="仿宋_GB2312" w:hAnsi="宋体" w:eastAsia="仿宋_GB2312"/>
          <w:sz w:val="28"/>
          <w:szCs w:val="28"/>
        </w:rPr>
      </w:pPr>
      <w:r>
        <w:rPr>
          <w:rFonts w:hint="eastAsia" w:ascii="仿宋_GB2312" w:hAnsi="宋体" w:eastAsia="仿宋_GB2312" w:cs="宋体"/>
          <w:sz w:val="28"/>
          <w:szCs w:val="28"/>
        </w:rPr>
        <w:t>（</w:t>
      </w:r>
      <w:r>
        <w:rPr>
          <w:rFonts w:hint="eastAsia" w:ascii="仿宋_GB2312" w:hAnsi="宋体" w:eastAsia="仿宋_GB2312"/>
          <w:sz w:val="28"/>
          <w:szCs w:val="28"/>
        </w:rPr>
        <w:t>3</w:t>
      </w:r>
      <w:r>
        <w:rPr>
          <w:rFonts w:hint="eastAsia" w:ascii="仿宋_GB2312" w:hAnsi="宋体" w:eastAsia="仿宋_GB2312" w:cs="宋体"/>
          <w:sz w:val="28"/>
          <w:szCs w:val="28"/>
        </w:rPr>
        <w:t>）投标供应商代表对开标过程和开标记录有疑义，以及认为采购人、采购代理机构相关工作人员有需要回避的情形的，应当场提出询问或者回避申请。采购人、采购代理机构对投标供应商代表提出的询问或者回避申请应当及时处理。</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23.4 开标程序</w:t>
      </w:r>
    </w:p>
    <w:p>
      <w:pPr>
        <w:tabs>
          <w:tab w:val="left" w:pos="7665"/>
        </w:tabs>
        <w:topLinePunct/>
        <w:spacing w:line="400" w:lineRule="exact"/>
        <w:rPr>
          <w:rFonts w:hint="eastAsia" w:ascii="仿宋_GB2312" w:eastAsia="仿宋_GB2312"/>
          <w:sz w:val="28"/>
          <w:szCs w:val="28"/>
        </w:rPr>
      </w:pPr>
      <w:r>
        <w:rPr>
          <w:rFonts w:hint="eastAsia" w:ascii="仿宋_GB2312" w:hAnsi="宋体" w:eastAsia="仿宋_GB2312" w:cs="宋体"/>
          <w:sz w:val="28"/>
          <w:szCs w:val="28"/>
        </w:rPr>
        <w:t>主持人按照招标文件规定的开标时间宣布开标，按照规定主持开标会。</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23.4.1主持人将按下列程序进行开标：</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（1）进入开标倒计时时宣布参加开标会的监督人员、采购人代表、主持人、会议记录等参会人员；</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（2）宣布会场纪律和有关注意事项；</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（3）宣布投标截止时间已到，开标会开始；</w:t>
      </w:r>
    </w:p>
    <w:p>
      <w:pPr>
        <w:pStyle w:val="5"/>
        <w:tabs>
          <w:tab w:val="left" w:pos="7665"/>
        </w:tabs>
        <w:ind w:left="0" w:leftChars="0" w:firstLine="560" w:firstLineChars="200"/>
        <w:rPr>
          <w:rFonts w:hint="eastAsia"/>
        </w:rPr>
      </w:pPr>
      <w:r>
        <w:rPr>
          <w:rFonts w:hint="eastAsia" w:ascii="仿宋_GB2312" w:hAnsi="宋体" w:eastAsia="仿宋_GB2312" w:cs="宋体"/>
          <w:sz w:val="28"/>
          <w:szCs w:val="28"/>
        </w:rPr>
        <w:t>（4）公布已报名和缴纳保证金的供应商名单；</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5</w:t>
      </w:r>
      <w:r>
        <w:rPr>
          <w:rFonts w:hint="eastAsia" w:ascii="仿宋_GB2312" w:hAnsi="宋体" w:eastAsia="仿宋_GB2312" w:cs="宋体"/>
          <w:sz w:val="28"/>
          <w:szCs w:val="28"/>
        </w:rPr>
        <w:t>) 根据投标供应商或者其推选的代表对投标文件密封的检查结果，当众宣布投标文件的密封情况。</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6</w:t>
      </w:r>
      <w:r>
        <w:rPr>
          <w:rFonts w:hint="eastAsia" w:ascii="仿宋_GB2312" w:hAnsi="宋体" w:eastAsia="仿宋_GB2312" w:cs="宋体"/>
          <w:sz w:val="28"/>
          <w:szCs w:val="28"/>
        </w:rPr>
        <w:t>)由现场工作人员按任意顺序对投标供应商的投标文件当众进行拆封，由唱标人员宣读投标供应商名称、投标价格（价格折扣）、或招标文件允许提供的备选投标方案。同时，做好开标记录。唱标人员在唱标过程中，如遇有字迹不清楚或有明显错误的，应即刻报告监督人员，经现场核实后，监督人员立即请投标供应商代表现场进行澄清或确认。唱标完毕后投标供应商或者其推选的代表需现场对开标记录进行签字确认，投标供应商或者其推选的代表对唱标内容有异议的，可以当场提出，并要求会议记录人在开标记录中予以记录，或者另行提供书面异议资料，不签字又不提出异议的，视同认可唱标内容和结果，且不得干扰、阻挠开（唱）标、评标工作。</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w:t>
      </w:r>
      <w:r>
        <w:rPr>
          <w:rFonts w:ascii="仿宋_GB2312" w:hAnsi="宋体" w:eastAsia="仿宋_GB2312" w:cs="宋体"/>
          <w:sz w:val="28"/>
          <w:szCs w:val="28"/>
        </w:rPr>
        <w:t>7</w:t>
      </w:r>
      <w:r>
        <w:rPr>
          <w:rFonts w:hint="eastAsia" w:ascii="仿宋_GB2312" w:hAnsi="宋体" w:eastAsia="仿宋_GB2312" w:cs="宋体"/>
          <w:sz w:val="28"/>
          <w:szCs w:val="28"/>
        </w:rPr>
        <w:t>）开标结束。主持人宣布开标会结束，所有投标供应商代表应立即退场（招标文件要求有演示、介绍等的除外）。同时所有投标供应商应保持通讯设备的畅通，以方便在评标过程中评标委员会要求投标供应商对投标文件的必要澄清、说明和纠正、查验原件。</w:t>
      </w:r>
    </w:p>
    <w:p>
      <w:pPr>
        <w:tabs>
          <w:tab w:val="left" w:pos="7665"/>
        </w:tabs>
        <w:topLinePunct/>
        <w:spacing w:line="400" w:lineRule="exact"/>
        <w:rPr>
          <w:rFonts w:hint="eastAsia" w:ascii="仿宋_GB2312" w:eastAsia="仿宋_GB2312"/>
          <w:sz w:val="28"/>
          <w:szCs w:val="28"/>
        </w:rPr>
      </w:pPr>
      <w:r>
        <w:rPr>
          <w:rFonts w:hint="eastAsia" w:ascii="仿宋_GB2312" w:hAnsi="宋体" w:eastAsia="仿宋_GB2312" w:cs="宋体"/>
          <w:sz w:val="28"/>
          <w:szCs w:val="28"/>
        </w:rPr>
        <w:t>主持人宣布开标会结束后，在监督人员的监督下将投标文件移送至评标室。</w:t>
      </w:r>
    </w:p>
    <w:p>
      <w:pPr>
        <w:tabs>
          <w:tab w:val="left" w:pos="7665"/>
        </w:tabs>
        <w:topLinePunct/>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24</w:t>
      </w:r>
      <w:r>
        <w:rPr>
          <w:rFonts w:hint="eastAsia" w:ascii="仿宋_GB2312" w:eastAsia="仿宋_GB2312" w:cs="宋体"/>
          <w:b/>
          <w:bCs/>
          <w:sz w:val="28"/>
          <w:szCs w:val="28"/>
        </w:rPr>
        <w:t>.</w:t>
      </w:r>
      <w:r>
        <w:rPr>
          <w:rFonts w:hint="eastAsia" w:ascii="仿宋_GB2312" w:hAnsi="宋体" w:eastAsia="仿宋_GB2312" w:cs="宋体"/>
          <w:b/>
          <w:bCs/>
          <w:sz w:val="28"/>
          <w:szCs w:val="28"/>
        </w:rPr>
        <w:t>资格审查</w:t>
      </w:r>
    </w:p>
    <w:p>
      <w:pPr>
        <w:tabs>
          <w:tab w:val="left" w:pos="7665"/>
        </w:tabs>
        <w:topLinePunct/>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详见投标供应商须知前附表</w:t>
      </w:r>
    </w:p>
    <w:p>
      <w:pPr>
        <w:tabs>
          <w:tab w:val="left" w:pos="7665"/>
        </w:tabs>
        <w:topLinePunct/>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25．评标、定标</w:t>
      </w:r>
    </w:p>
    <w:p>
      <w:pPr>
        <w:topLinePunct/>
        <w:spacing w:line="400" w:lineRule="exact"/>
        <w:ind w:firstLine="560" w:firstLineChars="200"/>
        <w:rPr>
          <w:rFonts w:hint="eastAsia" w:ascii="仿宋_GB2312" w:hAnsi="宋体" w:eastAsia="仿宋_GB2312"/>
          <w:sz w:val="28"/>
          <w:szCs w:val="28"/>
        </w:rPr>
      </w:pPr>
      <w:r>
        <w:rPr>
          <w:rFonts w:hint="eastAsia" w:ascii="仿宋_GB2312" w:hAnsi="宋体" w:eastAsia="仿宋_GB2312" w:cs="宋体"/>
          <w:sz w:val="28"/>
          <w:szCs w:val="28"/>
        </w:rPr>
        <w:t>详见第五章评标办法。</w:t>
      </w:r>
    </w:p>
    <w:p>
      <w:pPr>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26.评标情况公告</w:t>
      </w:r>
    </w:p>
    <w:p>
      <w:pPr>
        <w:spacing w:line="400" w:lineRule="exact"/>
        <w:ind w:left="420" w:leftChars="200"/>
        <w:rPr>
          <w:rFonts w:hint="eastAsia" w:ascii="仿宋_GB2312" w:eastAsia="仿宋_GB2312"/>
          <w:sz w:val="28"/>
          <w:szCs w:val="28"/>
        </w:rPr>
      </w:pPr>
      <w:r>
        <w:rPr>
          <w:rFonts w:hint="eastAsia" w:ascii="仿宋_GB2312" w:hAnsi="宋体" w:eastAsia="仿宋_GB2312" w:cs="宋体"/>
          <w:sz w:val="28"/>
          <w:szCs w:val="28"/>
        </w:rPr>
        <w:t>所有供应商投标文件资格性、符合性审查情况、评标结果等将在四川政府采购网上公告。</w:t>
      </w:r>
    </w:p>
    <w:p>
      <w:pPr>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27.中标通知书</w:t>
      </w:r>
    </w:p>
    <w:p>
      <w:pPr>
        <w:tabs>
          <w:tab w:val="left" w:pos="7665"/>
        </w:tabs>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27.1 中标通知书为签订政府采购合同的依据之一，是合同的有效组成部分。</w:t>
      </w:r>
    </w:p>
    <w:p>
      <w:pPr>
        <w:tabs>
          <w:tab w:val="left" w:pos="7665"/>
        </w:tabs>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27.2 中标公告发出后，采购人通过交易平台或者代理机构发放。</w:t>
      </w:r>
    </w:p>
    <w:p>
      <w:pPr>
        <w:tabs>
          <w:tab w:val="left" w:pos="7665"/>
        </w:tabs>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27.3 中标通知书对采购人和中标供应商均具有法律效力。中标通知书发出后，采购人改变中标结果，或者中标供应商无正当理由放弃中标的，应当承担相应的法律责任。</w:t>
      </w:r>
    </w:p>
    <w:p>
      <w:pPr>
        <w:tabs>
          <w:tab w:val="left" w:pos="7665"/>
        </w:tabs>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27.4 中标供应商的投标文件本应作为无效投标处理或者有政府采购法律法规规章制度规定的中标无效情形的，采购人、采购代理机构在取得有权主体的认定以后，将宣布发出的中标通知书无效，并收回发出的中标通知书（中标供应商也应当缴回），依法重新确定中标供应商或者重新开展采购活动。</w:t>
      </w:r>
    </w:p>
    <w:p>
      <w:pPr>
        <w:spacing w:line="400" w:lineRule="exact"/>
        <w:rPr>
          <w:rFonts w:hint="eastAsia" w:ascii="仿宋_GB2312" w:eastAsia="仿宋_GB2312"/>
          <w:sz w:val="28"/>
          <w:szCs w:val="28"/>
        </w:rPr>
      </w:pPr>
      <w:bookmarkStart w:id="21" w:name="EB4504f99ba6bb4619914f2ce702da1400"/>
      <w:bookmarkEnd w:id="21"/>
    </w:p>
    <w:p>
      <w:pPr>
        <w:pStyle w:val="5"/>
        <w:ind w:left="0" w:leftChars="0"/>
        <w:rPr>
          <w:rFonts w:hint="eastAsia"/>
        </w:rPr>
      </w:pPr>
      <w:bookmarkStart w:id="22" w:name="_Toc530"/>
      <w:r>
        <w:rPr>
          <w:rFonts w:hint="eastAsia" w:ascii="仿宋_GB2312" w:hAnsi="宋体" w:eastAsia="仿宋_GB2312" w:cs="宋体"/>
          <w:b/>
          <w:bCs/>
          <w:sz w:val="28"/>
          <w:szCs w:val="28"/>
        </w:rPr>
        <w:t>六、签订及履行合同和验收</w:t>
      </w:r>
      <w:bookmarkEnd w:id="22"/>
    </w:p>
    <w:p>
      <w:pPr>
        <w:topLinePunct/>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28. 签订合同</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28.1 中标供应商应在中标通知书发出之日起三十日内与采购人签订采购合同。由于中标供应商的原因逾期未与采购人签订采购合同的，将视为放弃中标，取消其中标资格并将按相关规定进行处理。</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28.2 采购人不得向中标供应商提出任何不合理的要求，作为签订合同的条件，不得与中标供应商私下订立背离合同实质性内容的任何协议，所签订的合同不得对招标文件和中标供应商投标文件确定的事项进行修改。</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28.3 中标供应商因不可抗力原因不能履行采购合同或放弃中标的，采购人可以与排在中标供应商之后第一位的中标候选人签订采购合同，以此类推。</w:t>
      </w:r>
    </w:p>
    <w:p>
      <w:pPr>
        <w:adjustRightInd w:val="0"/>
        <w:spacing w:line="400" w:lineRule="exact"/>
        <w:ind w:firstLine="560" w:firstLineChars="200"/>
        <w:rPr>
          <w:rFonts w:hint="eastAsia" w:ascii="仿宋_GB2312" w:hAnsi="宋体" w:eastAsia="仿宋_GB2312"/>
          <w:sz w:val="28"/>
          <w:szCs w:val="28"/>
        </w:rPr>
      </w:pPr>
      <w:r>
        <w:rPr>
          <w:rFonts w:hint="eastAsia" w:ascii="仿宋_GB2312" w:hAnsi="宋体" w:eastAsia="仿宋_GB2312" w:cs="宋体"/>
          <w:sz w:val="28"/>
          <w:szCs w:val="28"/>
        </w:rPr>
        <w:t>招标文件所附《政府采购合同（样例）》是采购人与中标供应商签订合同的基本条款（如合同主要条款的内容与招标文件中的投标供应商须知、招标项目技术、商务及其他要求有冲突的，以投标供应商须知、招标项目技术、商务及其他要求为准），投标供应商应认真阅读。对此，请投标供应商参加投标前慎重考虑相关商业风险。</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28.4 本项目采购合同采用纸质双方签字并盖章的方式签订。签订采购合同后2个工作日内，中标供应商将采购合同一份送代理机构。</w:t>
      </w:r>
    </w:p>
    <w:p>
      <w:pPr>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29. 合同分包</w:t>
      </w:r>
      <w:r>
        <w:rPr>
          <w:rFonts w:hint="eastAsia" w:ascii="仿宋_GB2312" w:eastAsia="仿宋_GB2312" w:cs="宋体"/>
          <w:b/>
          <w:bCs/>
          <w:sz w:val="28"/>
          <w:szCs w:val="28"/>
        </w:rPr>
        <w:t>（实质性要求）</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29.1 经采购人同意，中标供应商可以依法采取分包方式履行合同。这种要求应当在合同签订之前征得采购人同意，并且分包供应商履行的分包项目的品牌、规格型号及技术要求、服务内容等，必须与中标的一致。</w:t>
      </w:r>
    </w:p>
    <w:p>
      <w:pPr>
        <w:spacing w:line="400" w:lineRule="exact"/>
        <w:rPr>
          <w:rFonts w:hint="eastAsia" w:ascii="仿宋_GB2312" w:eastAsia="仿宋_GB2312"/>
          <w:sz w:val="28"/>
          <w:szCs w:val="28"/>
        </w:rPr>
      </w:pPr>
      <w:r>
        <w:rPr>
          <w:rFonts w:hint="eastAsia" w:ascii="仿宋_GB2312" w:hAnsi="宋体" w:eastAsia="仿宋_GB2312" w:cs="宋体"/>
          <w:sz w:val="28"/>
          <w:szCs w:val="28"/>
        </w:rPr>
        <w:t>分包履行合同的部分应当为采购项目的非主体、非关键性工作，不属于中标供应商的主要合同义务。</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29.2 采购合同实行分包履行的，中标供应商就采购项目和分包项目向采购人负责，分包供应商就分包项目承担责任。</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29.3 中小企业依据《政府采购促进中小企业发展暂行办法》（财库[2011]181号）规定的政策获取政府采购合同后，小型、微型企业不得分包或转包给大型、中型企业，中型企业不得分包或转包给大型企业。</w:t>
      </w:r>
    </w:p>
    <w:p>
      <w:pPr>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30.合同转包</w:t>
      </w:r>
      <w:r>
        <w:rPr>
          <w:rFonts w:hint="eastAsia" w:ascii="仿宋_GB2312" w:eastAsia="仿宋_GB2312" w:cs="宋体"/>
          <w:b/>
          <w:bCs/>
          <w:sz w:val="28"/>
          <w:szCs w:val="28"/>
        </w:rPr>
        <w:t>（实质性要求）</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本采购项目严禁中标供应商将任何政府采购合同义务转包。本项目所称转包，是指中标供应商将政府采购合同义务转让给第三人，并退出现有政府采购合同当事人双方的权利义务关系，受让人（即第三人）成为政府采购合同的另一方当事人的行为。</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中标供应商转包的，视同拒绝履行政府采购合同义务，将依法追究法律责任。</w:t>
      </w:r>
    </w:p>
    <w:p>
      <w:pPr>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31. 补充合同</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32. 履约保证金</w:t>
      </w:r>
      <w:r>
        <w:rPr>
          <w:rFonts w:hint="eastAsia" w:ascii="仿宋_GB2312" w:eastAsia="仿宋_GB2312" w:cs="宋体"/>
          <w:b/>
          <w:bCs/>
          <w:sz w:val="28"/>
          <w:szCs w:val="28"/>
        </w:rPr>
        <w:t>（实质性要求）</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32.1 中标供应商应在合同签订之前向采购人交纳招标文件规定数额的履约保证金。</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32.2 如果中标供应商在规定的合同签订时间内，没有按照招标文件的规定交纳履约保证金，且又无正当理由的，将视为放弃中标。</w:t>
      </w:r>
    </w:p>
    <w:p>
      <w:pPr>
        <w:spacing w:line="400" w:lineRule="exact"/>
        <w:ind w:firstLine="562" w:firstLineChars="200"/>
        <w:rPr>
          <w:rFonts w:ascii="仿宋_GB2312" w:hAnsi="宋体" w:eastAsia="仿宋_GB2312" w:cs="宋体"/>
          <w:b/>
          <w:bCs/>
          <w:sz w:val="28"/>
          <w:szCs w:val="28"/>
        </w:rPr>
      </w:pPr>
      <w:r>
        <w:rPr>
          <w:rFonts w:hint="eastAsia" w:ascii="仿宋_GB2312" w:hAnsi="宋体" w:eastAsia="仿宋_GB2312" w:cs="宋体"/>
          <w:b/>
          <w:bCs/>
          <w:sz w:val="28"/>
          <w:szCs w:val="28"/>
        </w:rPr>
        <w:t>33.质保金（实质性要求）</w:t>
      </w:r>
    </w:p>
    <w:p>
      <w:pPr>
        <w:tabs>
          <w:tab w:val="left" w:pos="7665"/>
        </w:tabs>
        <w:topLinePunct/>
        <w:spacing w:line="400" w:lineRule="exact"/>
        <w:rPr>
          <w:rFonts w:hint="eastAsia" w:ascii="仿宋_GB2312" w:hAnsi="宋体" w:eastAsia="仿宋_GB2312"/>
          <w:b/>
          <w:sz w:val="28"/>
          <w:szCs w:val="28"/>
        </w:rPr>
      </w:pPr>
      <w:r>
        <w:rPr>
          <w:rFonts w:hint="eastAsia" w:ascii="仿宋_GB2312" w:hAnsi="宋体" w:eastAsia="仿宋_GB2312"/>
          <w:b/>
          <w:sz w:val="28"/>
          <w:szCs w:val="28"/>
        </w:rPr>
        <w:t>详见投标须知前附表。</w:t>
      </w:r>
    </w:p>
    <w:p>
      <w:pPr>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3</w:t>
      </w:r>
      <w:r>
        <w:rPr>
          <w:rFonts w:ascii="仿宋_GB2312" w:hAnsi="宋体" w:eastAsia="仿宋_GB2312" w:cs="宋体"/>
          <w:b/>
          <w:bCs/>
          <w:sz w:val="28"/>
          <w:szCs w:val="28"/>
        </w:rPr>
        <w:t>4.</w:t>
      </w:r>
      <w:r>
        <w:rPr>
          <w:rFonts w:hint="eastAsia" w:ascii="仿宋_GB2312" w:hAnsi="宋体" w:eastAsia="仿宋_GB2312" w:cs="宋体"/>
          <w:b/>
          <w:bCs/>
          <w:sz w:val="28"/>
          <w:szCs w:val="28"/>
        </w:rPr>
        <w:t>合同公告</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采购人应当自政府采购合同签订（双方当事人均已签字盖章）之日起2个工作日内，将政府采购合同在省级以上人民政府财政部门指定的媒体上公告（四川政府采购网），但政府采购合同中涉及国家秘密、商业秘密的内容除外。</w:t>
      </w:r>
    </w:p>
    <w:p>
      <w:pPr>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3</w:t>
      </w:r>
      <w:r>
        <w:rPr>
          <w:rFonts w:ascii="仿宋_GB2312" w:hAnsi="宋体" w:eastAsia="仿宋_GB2312" w:cs="宋体"/>
          <w:b/>
          <w:bCs/>
          <w:sz w:val="28"/>
          <w:szCs w:val="28"/>
        </w:rPr>
        <w:t>5</w:t>
      </w:r>
      <w:r>
        <w:rPr>
          <w:rFonts w:hint="eastAsia" w:ascii="仿宋_GB2312" w:hAnsi="宋体" w:eastAsia="仿宋_GB2312" w:cs="宋体"/>
          <w:b/>
          <w:bCs/>
          <w:sz w:val="28"/>
          <w:szCs w:val="28"/>
        </w:rPr>
        <w:t>.合同备案</w:t>
      </w:r>
    </w:p>
    <w:p>
      <w:pPr>
        <w:spacing w:line="400" w:lineRule="exact"/>
        <w:ind w:firstLine="562" w:firstLineChars="200"/>
        <w:rPr>
          <w:rFonts w:hint="eastAsia" w:ascii="仿宋_GB2312" w:eastAsia="仿宋_GB2312"/>
          <w:sz w:val="28"/>
          <w:szCs w:val="28"/>
        </w:rPr>
      </w:pPr>
      <w:r>
        <w:rPr>
          <w:rFonts w:hint="eastAsia" w:ascii="仿宋_GB2312" w:hAnsi="宋体" w:eastAsia="仿宋_GB2312"/>
          <w:b/>
          <w:sz w:val="28"/>
          <w:szCs w:val="28"/>
        </w:rPr>
        <w:t>(本项目无需合同备案)</w:t>
      </w:r>
      <w:r>
        <w:rPr>
          <w:rFonts w:hint="eastAsia" w:ascii="仿宋_GB2312" w:hAnsi="宋体" w:eastAsia="仿宋_GB2312" w:cs="宋体"/>
          <w:sz w:val="28"/>
          <w:szCs w:val="28"/>
        </w:rPr>
        <w:t>。</w:t>
      </w:r>
    </w:p>
    <w:p>
      <w:pPr>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3</w:t>
      </w:r>
      <w:r>
        <w:rPr>
          <w:rFonts w:ascii="仿宋_GB2312" w:hAnsi="宋体" w:eastAsia="仿宋_GB2312" w:cs="宋体"/>
          <w:b/>
          <w:bCs/>
          <w:sz w:val="28"/>
          <w:szCs w:val="28"/>
        </w:rPr>
        <w:t>6</w:t>
      </w:r>
      <w:r>
        <w:rPr>
          <w:rFonts w:hint="eastAsia" w:ascii="仿宋_GB2312" w:hAnsi="宋体" w:eastAsia="仿宋_GB2312" w:cs="宋体"/>
          <w:b/>
          <w:bCs/>
          <w:sz w:val="28"/>
          <w:szCs w:val="28"/>
        </w:rPr>
        <w:t>. 履行合同</w:t>
      </w:r>
    </w:p>
    <w:p>
      <w:pPr>
        <w:spacing w:line="400" w:lineRule="exact"/>
        <w:rPr>
          <w:rFonts w:hint="eastAsia" w:ascii="仿宋_GB2312" w:eastAsia="仿宋_GB2312"/>
          <w:sz w:val="28"/>
          <w:szCs w:val="28"/>
        </w:rPr>
      </w:pPr>
      <w:r>
        <w:rPr>
          <w:rFonts w:hint="eastAsia" w:ascii="仿宋_GB2312" w:hAnsi="宋体" w:eastAsia="仿宋_GB2312" w:cs="宋体"/>
          <w:sz w:val="28"/>
          <w:szCs w:val="28"/>
        </w:rPr>
        <w:t xml:space="preserve">    3</w:t>
      </w:r>
      <w:r>
        <w:rPr>
          <w:rFonts w:ascii="仿宋_GB2312" w:hAnsi="宋体" w:eastAsia="仿宋_GB2312" w:cs="宋体"/>
          <w:sz w:val="28"/>
          <w:szCs w:val="28"/>
        </w:rPr>
        <w:t>6</w:t>
      </w:r>
      <w:r>
        <w:rPr>
          <w:rFonts w:hint="eastAsia" w:ascii="仿宋_GB2312" w:hAnsi="宋体" w:eastAsia="仿宋_GB2312" w:cs="宋体"/>
          <w:sz w:val="28"/>
          <w:szCs w:val="28"/>
        </w:rPr>
        <w:t>.1 中标供应商与采购人签订合同后，合同双方应严格执行合同条款，履行合同规定的义务，保证合同的顺利完成。</w:t>
      </w:r>
    </w:p>
    <w:p>
      <w:pPr>
        <w:spacing w:line="400" w:lineRule="exact"/>
        <w:rPr>
          <w:rFonts w:hint="eastAsia" w:ascii="仿宋_GB2312" w:eastAsia="仿宋_GB2312"/>
          <w:sz w:val="28"/>
          <w:szCs w:val="28"/>
        </w:rPr>
      </w:pPr>
      <w:r>
        <w:rPr>
          <w:rFonts w:hint="eastAsia" w:ascii="仿宋_GB2312" w:hAnsi="宋体" w:eastAsia="仿宋_GB2312" w:cs="宋体"/>
          <w:sz w:val="28"/>
          <w:szCs w:val="28"/>
        </w:rPr>
        <w:t xml:space="preserve">    3</w:t>
      </w:r>
      <w:r>
        <w:rPr>
          <w:rFonts w:ascii="仿宋_GB2312" w:hAnsi="宋体" w:eastAsia="仿宋_GB2312" w:cs="宋体"/>
          <w:sz w:val="28"/>
          <w:szCs w:val="28"/>
        </w:rPr>
        <w:t>6</w:t>
      </w:r>
      <w:r>
        <w:rPr>
          <w:rFonts w:hint="eastAsia" w:ascii="仿宋_GB2312" w:hAnsi="宋体" w:eastAsia="仿宋_GB2312" w:cs="宋体"/>
          <w:sz w:val="28"/>
          <w:szCs w:val="28"/>
        </w:rPr>
        <w:t>.2 在合同履行过程中，如发生合同纠纷，合同双方应按照相关法律法规进行处理。</w:t>
      </w:r>
    </w:p>
    <w:p>
      <w:pPr>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3</w:t>
      </w:r>
      <w:r>
        <w:rPr>
          <w:rFonts w:ascii="仿宋_GB2312" w:hAnsi="宋体" w:eastAsia="仿宋_GB2312" w:cs="宋体"/>
          <w:b/>
          <w:bCs/>
          <w:sz w:val="28"/>
          <w:szCs w:val="28"/>
        </w:rPr>
        <w:t>7</w:t>
      </w:r>
      <w:r>
        <w:rPr>
          <w:rFonts w:hint="eastAsia" w:ascii="仿宋_GB2312" w:hAnsi="宋体" w:eastAsia="仿宋_GB2312" w:cs="宋体"/>
          <w:b/>
          <w:bCs/>
          <w:sz w:val="28"/>
          <w:szCs w:val="28"/>
        </w:rPr>
        <w:t>. 验收</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3</w:t>
      </w:r>
      <w:r>
        <w:rPr>
          <w:rFonts w:ascii="仿宋_GB2312" w:hAnsi="宋体" w:eastAsia="仿宋_GB2312" w:cs="宋体"/>
          <w:sz w:val="28"/>
          <w:szCs w:val="28"/>
        </w:rPr>
        <w:t>7</w:t>
      </w:r>
      <w:r>
        <w:rPr>
          <w:rFonts w:hint="eastAsia" w:ascii="仿宋_GB2312" w:hAnsi="宋体" w:eastAsia="仿宋_GB2312" w:cs="宋体"/>
          <w:sz w:val="28"/>
          <w:szCs w:val="28"/>
        </w:rPr>
        <w:t>.1本项目采购人应严格按照政府采购相关法律法规以及《四川省政府采购项目需求论证和履约验收管理办法》（川财采〔2015〕32号）的要求组织验收。</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3</w:t>
      </w:r>
      <w:r>
        <w:rPr>
          <w:rFonts w:ascii="仿宋_GB2312" w:hAnsi="宋体" w:eastAsia="仿宋_GB2312" w:cs="宋体"/>
          <w:sz w:val="28"/>
          <w:szCs w:val="28"/>
        </w:rPr>
        <w:t>7</w:t>
      </w:r>
      <w:r>
        <w:rPr>
          <w:rFonts w:hint="eastAsia" w:ascii="仿宋_GB2312" w:hAnsi="宋体" w:eastAsia="仿宋_GB2312" w:cs="宋体"/>
          <w:sz w:val="28"/>
          <w:szCs w:val="28"/>
        </w:rPr>
        <w:t>.2 验收结果合格的，中标供应商凭验收证明材料办理履约保证金的退付手续；验收结果不合格的，履约保证金将不予退还，也将不予支付采购资金，并报告本项目同级财政部门按照政府采购法律法规及《四川省政府采购当事人诚信管理办法》（川财采〔2015〕33号）等有关规定给予行政处罚或者以失信行为记入诚信档案。</w:t>
      </w:r>
    </w:p>
    <w:p>
      <w:pPr>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3</w:t>
      </w:r>
      <w:r>
        <w:rPr>
          <w:rFonts w:ascii="仿宋_GB2312" w:hAnsi="宋体" w:eastAsia="仿宋_GB2312" w:cs="宋体"/>
          <w:b/>
          <w:bCs/>
          <w:sz w:val="28"/>
          <w:szCs w:val="28"/>
        </w:rPr>
        <w:t>8</w:t>
      </w:r>
      <w:r>
        <w:rPr>
          <w:rFonts w:hint="eastAsia" w:ascii="仿宋_GB2312" w:hAnsi="宋体" w:eastAsia="仿宋_GB2312" w:cs="宋体"/>
          <w:b/>
          <w:bCs/>
          <w:sz w:val="28"/>
          <w:szCs w:val="28"/>
        </w:rPr>
        <w:t>.资金支付</w:t>
      </w:r>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采购人将按照政府采购合同规定和财政支付规定，及时向中标供应商支付采购资金。</w:t>
      </w:r>
    </w:p>
    <w:p>
      <w:pPr>
        <w:rPr>
          <w:rFonts w:ascii="仿宋_GB2312" w:hAnsi="宋体" w:eastAsia="仿宋_GB2312" w:cs="宋体"/>
          <w:b/>
          <w:bCs/>
          <w:sz w:val="28"/>
          <w:szCs w:val="28"/>
        </w:rPr>
      </w:pPr>
      <w:bookmarkStart w:id="23" w:name="_Toc17301"/>
    </w:p>
    <w:p>
      <w:pPr>
        <w:topLinePunct/>
        <w:spacing w:line="400" w:lineRule="exact"/>
        <w:rPr>
          <w:rFonts w:hint="eastAsia" w:ascii="仿宋_GB2312" w:eastAsia="仿宋_GB2312"/>
          <w:b/>
          <w:bCs/>
          <w:sz w:val="28"/>
          <w:szCs w:val="28"/>
        </w:rPr>
      </w:pPr>
      <w:r>
        <w:rPr>
          <w:rFonts w:hint="eastAsia" w:ascii="仿宋_GB2312" w:hAnsi="宋体" w:eastAsia="仿宋_GB2312" w:cs="宋体"/>
          <w:b/>
          <w:bCs/>
          <w:sz w:val="28"/>
          <w:szCs w:val="28"/>
        </w:rPr>
        <w:t>七、投标纪律要求</w:t>
      </w:r>
      <w:bookmarkEnd w:id="23"/>
    </w:p>
    <w:p>
      <w:pPr>
        <w:spacing w:line="400" w:lineRule="exact"/>
        <w:ind w:firstLine="562" w:firstLineChars="200"/>
        <w:rPr>
          <w:rFonts w:hint="eastAsia" w:ascii="仿宋_GB2312" w:hAnsi="宋体" w:eastAsia="仿宋_GB2312"/>
          <w:b/>
          <w:sz w:val="28"/>
          <w:szCs w:val="28"/>
        </w:rPr>
      </w:pPr>
      <w:r>
        <w:rPr>
          <w:rFonts w:ascii="仿宋_GB2312" w:hAnsi="宋体" w:eastAsia="仿宋_GB2312"/>
          <w:b/>
          <w:sz w:val="28"/>
          <w:szCs w:val="28"/>
        </w:rPr>
        <w:t>39</w:t>
      </w:r>
      <w:r>
        <w:rPr>
          <w:rFonts w:hint="eastAsia" w:ascii="仿宋_GB2312" w:hAnsi="宋体" w:eastAsia="仿宋_GB2312"/>
          <w:b/>
          <w:sz w:val="28"/>
          <w:szCs w:val="28"/>
        </w:rPr>
        <w:t>. 投标供应商不得有下列情形：</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（1）提供虚假材料谋取中标；</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（2）采取不正当手段诋毁、排挤其他投标供应商；</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（3）与采购人、采购代理机构、其他投标供应商恶意串通；</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（4）向采购人、采购代理机构、评标委员会成员行贿或者提供其他不正当利益；</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（5）在招标过程中与采购人、采购代理机构进行协商谈判；</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（6）中标或者成交后无正当理由拒不与采购人签订政府采购合同；</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（7）未按照采购文件确定的事项签订政府采购合同；</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（8）将政府采购合同转包或者违规分包；</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（9）提供假冒伪劣产品；</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（10）擅自变更、中止或者终止政府采购合同；</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（11）拒绝有关部门的监督检查或者向监督检查部门提供虚假情况；</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（12）法律法规规定的其他情形。</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投标供应商有上述情形的，按照规定追究法律责任，具备（1）-（10）条情形之一的，同时将取消中标资格或者认定中标无效。</w:t>
      </w:r>
    </w:p>
    <w:p>
      <w:pPr>
        <w:spacing w:line="400" w:lineRule="exact"/>
        <w:rPr>
          <w:rFonts w:hint="eastAsia" w:ascii="仿宋_GB2312" w:eastAsia="仿宋_GB2312"/>
          <w:sz w:val="28"/>
          <w:szCs w:val="28"/>
        </w:rPr>
      </w:pPr>
    </w:p>
    <w:p>
      <w:pPr>
        <w:topLinePunct/>
        <w:spacing w:line="400" w:lineRule="exact"/>
        <w:rPr>
          <w:rFonts w:hint="eastAsia" w:ascii="仿宋_GB2312" w:eastAsia="仿宋_GB2312"/>
          <w:b/>
          <w:bCs/>
          <w:sz w:val="28"/>
          <w:szCs w:val="28"/>
        </w:rPr>
      </w:pPr>
      <w:bookmarkStart w:id="24" w:name="_Toc18535"/>
      <w:r>
        <w:rPr>
          <w:rFonts w:hint="eastAsia" w:ascii="仿宋_GB2312" w:hAnsi="宋体" w:eastAsia="仿宋_GB2312" w:cs="宋体"/>
          <w:b/>
          <w:bCs/>
          <w:sz w:val="28"/>
          <w:szCs w:val="28"/>
        </w:rPr>
        <w:t>八、询问、质疑和投诉</w:t>
      </w:r>
      <w:bookmarkEnd w:id="24"/>
    </w:p>
    <w:p>
      <w:pPr>
        <w:spacing w:line="400" w:lineRule="exact"/>
        <w:ind w:firstLine="560" w:firstLineChars="200"/>
        <w:rPr>
          <w:rFonts w:hint="eastAsia" w:ascii="仿宋_GB2312" w:eastAsia="仿宋_GB2312"/>
          <w:sz w:val="28"/>
          <w:szCs w:val="28"/>
        </w:rPr>
      </w:pPr>
      <w:r>
        <w:rPr>
          <w:rFonts w:ascii="仿宋_GB2312" w:hAnsi="宋体" w:eastAsia="仿宋_GB2312" w:cs="宋体"/>
          <w:sz w:val="28"/>
          <w:szCs w:val="28"/>
        </w:rPr>
        <w:t>40</w:t>
      </w:r>
      <w:r>
        <w:rPr>
          <w:rFonts w:hint="eastAsia" w:ascii="仿宋_GB2312" w:hAnsi="宋体" w:eastAsia="仿宋_GB2312" w:cs="宋体"/>
          <w:sz w:val="28"/>
          <w:szCs w:val="28"/>
        </w:rPr>
        <w:t>.询问、质疑、投诉的接收和处理严格按照《中华人共和国政府采购法》、《中华人民共和国政府采购法实施条例》、《政府采购货物和服务招标投标管理办法》、《政府采购供应商投诉处理办法》、《财政部关于加强政府采购供应商投诉受理审查工作的通知》和《四川省政府采购供应商投诉处理工作规程》的规定办理。</w:t>
      </w:r>
    </w:p>
    <w:p>
      <w:pPr>
        <w:spacing w:line="400" w:lineRule="exact"/>
        <w:rPr>
          <w:rFonts w:hint="eastAsia" w:ascii="仿宋_GB2312" w:eastAsia="仿宋_GB2312"/>
          <w:sz w:val="28"/>
          <w:szCs w:val="28"/>
        </w:rPr>
      </w:pPr>
      <w:r>
        <w:rPr>
          <w:rFonts w:hint="eastAsia" w:ascii="仿宋_GB2312" w:hAnsi="宋体" w:eastAsia="仿宋_GB2312"/>
          <w:sz w:val="28"/>
          <w:szCs w:val="28"/>
        </w:rPr>
        <w:t>询问、质疑通过书面提出</w:t>
      </w:r>
      <w:r>
        <w:rPr>
          <w:rFonts w:hint="eastAsia" w:ascii="仿宋_GB2312" w:hAnsi="宋体" w:eastAsia="仿宋_GB2312" w:cs="宋体"/>
          <w:sz w:val="28"/>
          <w:szCs w:val="28"/>
        </w:rPr>
        <w:t>。</w:t>
      </w:r>
    </w:p>
    <w:p>
      <w:pPr>
        <w:rPr>
          <w:rFonts w:ascii="仿宋_GB2312" w:hAnsi="宋体" w:eastAsia="仿宋_GB2312" w:cs="宋体"/>
          <w:b/>
          <w:bCs/>
          <w:sz w:val="28"/>
          <w:szCs w:val="28"/>
        </w:rPr>
      </w:pPr>
      <w:bookmarkStart w:id="25" w:name="_Toc528"/>
    </w:p>
    <w:p>
      <w:pPr>
        <w:topLinePunct/>
        <w:spacing w:line="400" w:lineRule="exact"/>
        <w:rPr>
          <w:rFonts w:hint="eastAsia" w:ascii="仿宋_GB2312" w:eastAsia="仿宋_GB2312"/>
          <w:b/>
          <w:bCs/>
          <w:sz w:val="28"/>
          <w:szCs w:val="28"/>
        </w:rPr>
      </w:pPr>
      <w:r>
        <w:rPr>
          <w:rFonts w:hint="eastAsia" w:ascii="仿宋_GB2312" w:hAnsi="宋体" w:eastAsia="仿宋_GB2312" w:cs="宋体"/>
          <w:b/>
          <w:bCs/>
          <w:sz w:val="28"/>
          <w:szCs w:val="28"/>
        </w:rPr>
        <w:t>九、其他</w:t>
      </w:r>
      <w:bookmarkEnd w:id="25"/>
    </w:p>
    <w:p>
      <w:pPr>
        <w:spacing w:line="400" w:lineRule="exact"/>
        <w:ind w:firstLine="560" w:firstLineChars="200"/>
        <w:rPr>
          <w:rFonts w:hint="eastAsia" w:ascii="仿宋_GB2312" w:eastAsia="仿宋_GB2312"/>
          <w:sz w:val="28"/>
          <w:szCs w:val="28"/>
        </w:rPr>
      </w:pPr>
      <w:r>
        <w:rPr>
          <w:rFonts w:hint="eastAsia" w:ascii="仿宋_GB2312" w:hAnsi="宋体" w:eastAsia="仿宋_GB2312" w:cs="宋体"/>
          <w:sz w:val="28"/>
          <w:szCs w:val="28"/>
        </w:rPr>
        <w:t>4</w:t>
      </w:r>
      <w:r>
        <w:rPr>
          <w:rFonts w:ascii="仿宋_GB2312" w:hAnsi="宋体" w:eastAsia="仿宋_GB2312" w:cs="宋体"/>
          <w:sz w:val="28"/>
          <w:szCs w:val="28"/>
        </w:rPr>
        <w:t>1</w:t>
      </w:r>
      <w:r>
        <w:rPr>
          <w:rFonts w:hint="eastAsia" w:ascii="仿宋_GB2312" w:hAnsi="宋体" w:eastAsia="仿宋_GB2312" w:cs="宋体"/>
          <w:sz w:val="28"/>
          <w:szCs w:val="28"/>
        </w:rPr>
        <w:t>.本招标文件中所引相关法律制度规定，在政府采购中有变化的，按照变化后的相关法律法规规章制度规定执行。</w:t>
      </w:r>
    </w:p>
    <w:p>
      <w:pPr>
        <w:pStyle w:val="3"/>
        <w:pageBreakBefore/>
        <w:jc w:val="center"/>
        <w:rPr>
          <w:rFonts w:ascii="宋体"/>
        </w:rPr>
      </w:pPr>
      <w:bookmarkStart w:id="26" w:name="EB4d684781c96440d2ab21f99c3e2ae035"/>
      <w:bookmarkEnd w:id="26"/>
      <w:bookmarkStart w:id="27" w:name="EB2ac647fc606747f7a5cc3f67404a80eb"/>
      <w:bookmarkEnd w:id="27"/>
      <w:bookmarkStart w:id="28" w:name="EBdcf276fdffec47dcb76bd2e3f003d9ac"/>
      <w:bookmarkEnd w:id="28"/>
      <w:bookmarkStart w:id="29" w:name="EB82a6b068ab534aa6b5ff18752951d466"/>
      <w:bookmarkEnd w:id="29"/>
      <w:bookmarkStart w:id="30" w:name="EB5ee3005de82242e9810bbae9c2dfb4e5"/>
      <w:bookmarkEnd w:id="30"/>
      <w:bookmarkStart w:id="31" w:name="EB54eed2a2ccd84917a8010e222dc9e5eb"/>
      <w:bookmarkEnd w:id="31"/>
      <w:bookmarkStart w:id="32" w:name="EBc9ae1c5953ce451ba6e6d47b64756c02"/>
      <w:bookmarkEnd w:id="32"/>
      <w:bookmarkStart w:id="33" w:name="EBd7a729c224ef474c8526ff01e57c724b"/>
      <w:bookmarkEnd w:id="33"/>
      <w:bookmarkStart w:id="34" w:name="EBf553b88a6f06460b94164af85fe6978e"/>
      <w:bookmarkEnd w:id="34"/>
      <w:bookmarkStart w:id="35" w:name="EB4c1fb06a5d8440e6a846619fe829c5f4"/>
      <w:bookmarkEnd w:id="35"/>
      <w:bookmarkStart w:id="36" w:name="EBf4647e67992548b0adc9c9ebe0ea108a"/>
      <w:bookmarkEnd w:id="36"/>
      <w:bookmarkStart w:id="37" w:name="EB8e75bb01f88242b4a93bd89260f6f557"/>
      <w:bookmarkEnd w:id="37"/>
      <w:bookmarkStart w:id="38" w:name="EB60cccdc96a7c4bb1a13557c8406625bc"/>
      <w:bookmarkEnd w:id="38"/>
      <w:bookmarkStart w:id="39" w:name="_Toc484268471"/>
      <w:bookmarkStart w:id="40" w:name="_Toc20523"/>
      <w:bookmarkStart w:id="41" w:name="_Toc484268472"/>
      <w:r>
        <w:rPr>
          <w:rFonts w:hint="eastAsia" w:ascii="宋体" w:hAnsi="宋体"/>
        </w:rPr>
        <w:t>第三章</w:t>
      </w:r>
      <w:r>
        <w:rPr>
          <w:rFonts w:ascii="宋体" w:hAnsi="宋体"/>
        </w:rPr>
        <w:t xml:space="preserve"> </w:t>
      </w:r>
      <w:r>
        <w:rPr>
          <w:rFonts w:hint="eastAsia" w:ascii="宋体" w:hAnsi="宋体"/>
        </w:rPr>
        <w:t>投标文件格式</w:t>
      </w:r>
      <w:bookmarkEnd w:id="39"/>
      <w:bookmarkEnd w:id="40"/>
    </w:p>
    <w:p>
      <w:pPr>
        <w:wordWrap w:val="0"/>
        <w:topLinePunct/>
        <w:rPr>
          <w:rFonts w:ascii="宋体"/>
        </w:rPr>
      </w:pPr>
    </w:p>
    <w:p>
      <w:pPr>
        <w:wordWrap w:val="0"/>
        <w:topLinePunct/>
        <w:rPr>
          <w:rFonts w:ascii="宋体"/>
        </w:rPr>
      </w:pPr>
    </w:p>
    <w:p>
      <w:pPr>
        <w:wordWrap w:val="0"/>
        <w:topLinePunct/>
        <w:rPr>
          <w:rFonts w:ascii="宋体"/>
        </w:rPr>
      </w:pPr>
    </w:p>
    <w:p>
      <w:pPr>
        <w:wordWrap w:val="0"/>
        <w:topLinePunct/>
        <w:rPr>
          <w:rFonts w:ascii="宋体"/>
        </w:rPr>
      </w:pPr>
    </w:p>
    <w:p>
      <w:pPr>
        <w:wordWrap w:val="0"/>
        <w:topLinePunct/>
        <w:rPr>
          <w:rFonts w:ascii="宋体"/>
        </w:rPr>
      </w:pPr>
    </w:p>
    <w:p>
      <w:pPr>
        <w:wordWrap w:val="0"/>
        <w:topLinePunct/>
        <w:jc w:val="center"/>
        <w:rPr>
          <w:rFonts w:ascii="宋体"/>
          <w:b/>
          <w:sz w:val="48"/>
          <w:szCs w:val="48"/>
        </w:rPr>
      </w:pPr>
    </w:p>
    <w:p>
      <w:pPr>
        <w:wordWrap w:val="0"/>
        <w:topLinePunct/>
        <w:jc w:val="center"/>
        <w:rPr>
          <w:rFonts w:ascii="宋体"/>
          <w:b/>
          <w:sz w:val="84"/>
          <w:szCs w:val="84"/>
        </w:rPr>
      </w:pPr>
      <w:r>
        <w:rPr>
          <w:rFonts w:hint="eastAsia" w:ascii="宋体" w:hAnsi="宋体"/>
          <w:b/>
          <w:sz w:val="84"/>
          <w:szCs w:val="84"/>
        </w:rPr>
        <w:t>投标文件</w:t>
      </w:r>
    </w:p>
    <w:p>
      <w:pPr>
        <w:wordWrap w:val="0"/>
        <w:topLinePunct/>
        <w:jc w:val="center"/>
        <w:rPr>
          <w:rFonts w:ascii="宋体"/>
          <w:b/>
          <w:sz w:val="84"/>
          <w:szCs w:val="84"/>
        </w:rPr>
      </w:pPr>
    </w:p>
    <w:p>
      <w:pPr>
        <w:wordWrap w:val="0"/>
        <w:topLinePunct/>
        <w:spacing w:line="360" w:lineRule="auto"/>
        <w:jc w:val="center"/>
        <w:rPr>
          <w:rFonts w:ascii="宋体"/>
          <w:b/>
          <w:sz w:val="32"/>
          <w:szCs w:val="32"/>
        </w:rPr>
      </w:pPr>
    </w:p>
    <w:p>
      <w:pPr>
        <w:wordWrap w:val="0"/>
        <w:topLinePunct/>
        <w:spacing w:line="480" w:lineRule="auto"/>
        <w:ind w:firstLine="2168" w:firstLineChars="600"/>
        <w:rPr>
          <w:rFonts w:ascii="宋体"/>
          <w:b/>
          <w:sz w:val="36"/>
          <w:szCs w:val="36"/>
          <w:u w:val="single"/>
        </w:rPr>
      </w:pPr>
      <w:r>
        <w:rPr>
          <w:rFonts w:hint="eastAsia" w:ascii="宋体" w:hAnsi="宋体"/>
          <w:b/>
          <w:sz w:val="36"/>
          <w:szCs w:val="36"/>
        </w:rPr>
        <w:t>项目编号</w:t>
      </w:r>
      <w:r>
        <w:rPr>
          <w:rFonts w:ascii="宋体" w:hAnsi="宋体"/>
          <w:b/>
          <w:sz w:val="36"/>
          <w:szCs w:val="36"/>
        </w:rPr>
        <w:t xml:space="preserve">: </w:t>
      </w:r>
      <w:r>
        <w:rPr>
          <w:rFonts w:hint="eastAsia" w:ascii="宋体" w:hAnsi="宋体"/>
          <w:b/>
          <w:sz w:val="36"/>
          <w:szCs w:val="36"/>
          <w:u w:val="single"/>
        </w:rPr>
        <w:t xml:space="preserve">             </w:t>
      </w:r>
    </w:p>
    <w:p>
      <w:pPr>
        <w:wordWrap w:val="0"/>
        <w:topLinePunct/>
        <w:ind w:firstLine="2150" w:firstLineChars="595"/>
        <w:rPr>
          <w:rFonts w:ascii="宋体"/>
          <w:b/>
          <w:sz w:val="32"/>
          <w:szCs w:val="32"/>
          <w:u w:val="single"/>
        </w:rPr>
      </w:pPr>
      <w:r>
        <w:rPr>
          <w:rFonts w:hint="eastAsia" w:ascii="宋体" w:hAnsi="宋体"/>
          <w:b/>
          <w:sz w:val="36"/>
          <w:szCs w:val="36"/>
        </w:rPr>
        <w:t>项目名称：</w:t>
      </w:r>
      <w:r>
        <w:rPr>
          <w:rFonts w:hint="eastAsia" w:ascii="宋体" w:hAnsi="宋体"/>
          <w:b/>
          <w:sz w:val="36"/>
          <w:szCs w:val="36"/>
          <w:u w:val="single"/>
        </w:rPr>
        <w:t xml:space="preserve">             </w:t>
      </w:r>
    </w:p>
    <w:p>
      <w:pPr>
        <w:wordWrap w:val="0"/>
        <w:topLinePunct/>
        <w:rPr>
          <w:rFonts w:ascii="宋体"/>
          <w:b/>
          <w:sz w:val="36"/>
          <w:szCs w:val="36"/>
        </w:rPr>
      </w:pPr>
    </w:p>
    <w:p>
      <w:pPr>
        <w:wordWrap w:val="0"/>
        <w:topLinePunct/>
        <w:rPr>
          <w:rFonts w:ascii="宋体"/>
          <w:sz w:val="36"/>
          <w:szCs w:val="36"/>
        </w:rPr>
      </w:pPr>
    </w:p>
    <w:p>
      <w:pPr>
        <w:wordWrap w:val="0"/>
        <w:topLinePunct/>
        <w:rPr>
          <w:rFonts w:ascii="宋体"/>
          <w:sz w:val="36"/>
          <w:szCs w:val="36"/>
        </w:rPr>
      </w:pPr>
    </w:p>
    <w:p>
      <w:pPr>
        <w:wordWrap w:val="0"/>
        <w:topLinePunct/>
        <w:rPr>
          <w:rFonts w:ascii="宋体"/>
          <w:sz w:val="36"/>
          <w:szCs w:val="36"/>
        </w:rPr>
      </w:pPr>
    </w:p>
    <w:p>
      <w:pPr>
        <w:wordWrap w:val="0"/>
        <w:topLinePunct/>
        <w:ind w:firstLine="1428" w:firstLineChars="395"/>
        <w:rPr>
          <w:rFonts w:ascii="宋体"/>
          <w:b/>
          <w:sz w:val="36"/>
          <w:szCs w:val="36"/>
          <w:u w:val="single"/>
        </w:rPr>
      </w:pPr>
      <w:r>
        <w:rPr>
          <w:rFonts w:hint="eastAsia" w:ascii="宋体" w:hAnsi="宋体"/>
          <w:b/>
          <w:sz w:val="36"/>
          <w:szCs w:val="36"/>
        </w:rPr>
        <w:t>投标供应商名称：</w:t>
      </w:r>
      <w:r>
        <w:rPr>
          <w:rFonts w:ascii="宋体" w:hAnsi="宋体"/>
          <w:b/>
          <w:sz w:val="36"/>
          <w:szCs w:val="36"/>
        </w:rPr>
        <w:t>(</w:t>
      </w:r>
      <w:r>
        <w:rPr>
          <w:rFonts w:hint="eastAsia" w:ascii="宋体" w:hAnsi="宋体"/>
          <w:b/>
          <w:sz w:val="36"/>
          <w:szCs w:val="36"/>
        </w:rPr>
        <w:t>签章</w:t>
      </w:r>
      <w:r>
        <w:rPr>
          <w:rFonts w:ascii="宋体" w:hAnsi="宋体"/>
          <w:b/>
          <w:sz w:val="36"/>
          <w:szCs w:val="36"/>
        </w:rPr>
        <w:t>)</w:t>
      </w:r>
    </w:p>
    <w:p>
      <w:pPr>
        <w:wordWrap w:val="0"/>
        <w:topLinePunct/>
        <w:rPr>
          <w:rFonts w:ascii="宋体"/>
          <w:b/>
          <w:sz w:val="36"/>
          <w:szCs w:val="36"/>
        </w:rPr>
      </w:pPr>
    </w:p>
    <w:p>
      <w:pPr>
        <w:widowControl/>
        <w:ind w:firstLine="1428" w:firstLineChars="395"/>
        <w:rPr>
          <w:rFonts w:ascii="宋体" w:hAnsi="宋体"/>
          <w:b/>
          <w:sz w:val="36"/>
          <w:szCs w:val="36"/>
        </w:rPr>
      </w:pPr>
      <w:r>
        <w:rPr>
          <w:rFonts w:hint="eastAsia" w:ascii="宋体" w:hAnsi="宋体"/>
          <w:b/>
          <w:sz w:val="36"/>
          <w:szCs w:val="36"/>
        </w:rPr>
        <w:t>投标日期：</w:t>
      </w:r>
      <w:r>
        <w:rPr>
          <w:rFonts w:hint="eastAsia" w:ascii="宋体" w:hAnsi="宋体" w:cs="方正小标宋简体"/>
          <w:b/>
          <w:sz w:val="36"/>
          <w:szCs w:val="36"/>
        </w:rPr>
        <w:t>年</w:t>
      </w:r>
      <w:r>
        <w:rPr>
          <w:rFonts w:hint="eastAsia" w:ascii="宋体" w:hAnsi="宋体"/>
          <w:b/>
          <w:sz w:val="36"/>
          <w:szCs w:val="36"/>
        </w:rPr>
        <w:t>月日</w:t>
      </w:r>
    </w:p>
    <w:p>
      <w:pPr>
        <w:widowControl/>
        <w:ind w:firstLine="1428" w:firstLineChars="395"/>
        <w:rPr>
          <w:rFonts w:ascii="宋体" w:hAnsi="宋体"/>
          <w:b/>
          <w:sz w:val="36"/>
          <w:szCs w:val="36"/>
        </w:rPr>
      </w:pPr>
    </w:p>
    <w:p>
      <w:pPr>
        <w:widowControl/>
        <w:ind w:firstLine="1428" w:firstLineChars="395"/>
        <w:rPr>
          <w:rFonts w:ascii="宋体" w:hAnsi="宋体"/>
          <w:b/>
          <w:sz w:val="36"/>
          <w:szCs w:val="36"/>
        </w:rPr>
      </w:pPr>
    </w:p>
    <w:p>
      <w:pPr>
        <w:pStyle w:val="4"/>
      </w:pPr>
    </w:p>
    <w:p>
      <w:pPr>
        <w:tabs>
          <w:tab w:val="left" w:pos="7665"/>
        </w:tabs>
        <w:wordWrap w:val="0"/>
        <w:topLinePunct/>
        <w:spacing w:line="400" w:lineRule="exact"/>
        <w:rPr>
          <w:rFonts w:hAnsi="宋体"/>
          <w:sz w:val="24"/>
        </w:rPr>
      </w:pPr>
      <w:r>
        <w:rPr>
          <w:rFonts w:hint="eastAsia" w:hAnsi="宋体"/>
          <w:sz w:val="24"/>
        </w:rPr>
        <w:t>附件：密封袋的格式</w:t>
      </w:r>
    </w:p>
    <w:p>
      <w:pPr>
        <w:tabs>
          <w:tab w:val="left" w:pos="7665"/>
        </w:tabs>
        <w:wordWrap w:val="0"/>
        <w:topLinePunct/>
        <w:spacing w:line="400" w:lineRule="exact"/>
        <w:rPr>
          <w:rFonts w:hAnsi="宋体"/>
          <w:sz w:val="24"/>
        </w:rPr>
      </w:pPr>
    </w:p>
    <w:p>
      <w:pPr>
        <w:tabs>
          <w:tab w:val="left" w:pos="7665"/>
        </w:tabs>
        <w:wordWrap w:val="0"/>
        <w:topLinePunct/>
        <w:spacing w:line="400" w:lineRule="exact"/>
        <w:rPr>
          <w:rFonts w:hAnsi="宋体"/>
          <w:sz w:val="24"/>
        </w:rPr>
      </w:pPr>
    </w:p>
    <w:p>
      <w:pPr>
        <w:tabs>
          <w:tab w:val="left" w:pos="7665"/>
        </w:tabs>
        <w:wordWrap w:val="0"/>
        <w:topLinePunct/>
        <w:spacing w:line="400" w:lineRule="exact"/>
        <w:rPr>
          <w:rFonts w:hAnsi="宋体"/>
          <w:sz w:val="24"/>
        </w:rPr>
      </w:pPr>
      <w:r>
        <w:rPr>
          <w:rFonts w:hint="eastAsia" w:hAnsi="宋体"/>
          <w:sz w:val="24"/>
        </w:rPr>
        <w:t>投标文件密封袋格式：</w:t>
      </w:r>
    </w:p>
    <w:tbl>
      <w:tblPr>
        <w:tblStyle w:val="1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88" w:hRule="atLeast"/>
        </w:trPr>
        <w:tc>
          <w:tcPr>
            <w:tcW w:w="9287" w:type="dxa"/>
            <w:noWrap w:val="0"/>
            <w:vAlign w:val="top"/>
          </w:tcPr>
          <w:p>
            <w:pPr>
              <w:tabs>
                <w:tab w:val="left" w:pos="7665"/>
              </w:tabs>
              <w:wordWrap w:val="0"/>
              <w:topLinePunct/>
              <w:spacing w:line="400" w:lineRule="exact"/>
              <w:rPr>
                <w:rFonts w:hAnsi="宋体"/>
                <w:sz w:val="24"/>
              </w:rPr>
            </w:pPr>
          </w:p>
          <w:p>
            <w:pPr>
              <w:tabs>
                <w:tab w:val="left" w:pos="7665"/>
              </w:tabs>
              <w:wordWrap w:val="0"/>
              <w:topLinePunct/>
              <w:spacing w:line="400" w:lineRule="exact"/>
              <w:ind w:firstLine="2880" w:firstLineChars="1200"/>
              <w:rPr>
                <w:rFonts w:hAnsi="宋体"/>
                <w:sz w:val="24"/>
                <w:u w:val="single"/>
              </w:rPr>
            </w:pPr>
          </w:p>
          <w:p>
            <w:pPr>
              <w:tabs>
                <w:tab w:val="left" w:pos="7665"/>
              </w:tabs>
              <w:wordWrap w:val="0"/>
              <w:topLinePunct/>
              <w:spacing w:line="400" w:lineRule="exact"/>
              <w:ind w:firstLine="2880" w:firstLineChars="1200"/>
              <w:rPr>
                <w:rFonts w:hAnsi="宋体"/>
                <w:sz w:val="24"/>
                <w:u w:val="single"/>
              </w:rPr>
            </w:pPr>
          </w:p>
          <w:p>
            <w:pPr>
              <w:tabs>
                <w:tab w:val="left" w:pos="7665"/>
              </w:tabs>
              <w:wordWrap w:val="0"/>
              <w:topLinePunct/>
              <w:spacing w:line="400" w:lineRule="exact"/>
              <w:ind w:firstLine="2880" w:firstLineChars="1200"/>
              <w:rPr>
                <w:rFonts w:hAnsi="宋体"/>
                <w:sz w:val="24"/>
                <w:u w:val="single"/>
              </w:rPr>
            </w:pPr>
          </w:p>
          <w:p>
            <w:pPr>
              <w:tabs>
                <w:tab w:val="left" w:pos="7665"/>
              </w:tabs>
              <w:wordWrap w:val="0"/>
              <w:topLinePunct/>
              <w:spacing w:line="400" w:lineRule="exact"/>
              <w:ind w:firstLine="2880" w:firstLineChars="1200"/>
              <w:rPr>
                <w:rFonts w:hAnsi="宋体"/>
                <w:sz w:val="24"/>
                <w:u w:val="single"/>
              </w:rPr>
            </w:pPr>
          </w:p>
          <w:p>
            <w:pPr>
              <w:tabs>
                <w:tab w:val="left" w:pos="7665"/>
              </w:tabs>
              <w:wordWrap w:val="0"/>
              <w:topLinePunct/>
              <w:spacing w:line="400" w:lineRule="exact"/>
              <w:ind w:firstLine="2880" w:firstLineChars="1200"/>
              <w:rPr>
                <w:rFonts w:hAnsi="宋体"/>
                <w:sz w:val="24"/>
                <w:u w:val="single"/>
              </w:rPr>
            </w:pPr>
          </w:p>
          <w:p>
            <w:pPr>
              <w:tabs>
                <w:tab w:val="left" w:pos="7665"/>
              </w:tabs>
              <w:topLinePunct/>
              <w:spacing w:line="400" w:lineRule="exact"/>
              <w:jc w:val="center"/>
              <w:rPr>
                <w:rFonts w:hAnsi="宋体"/>
                <w:sz w:val="24"/>
                <w:u w:val="single"/>
              </w:rPr>
            </w:pPr>
            <w:r>
              <w:rPr>
                <w:rFonts w:hAnsi="宋体"/>
                <w:sz w:val="24"/>
                <w:u w:val="single"/>
              </w:rPr>
              <w:t>(</w:t>
            </w:r>
            <w:r>
              <w:rPr>
                <w:rFonts w:hint="eastAsia" w:hAnsi="宋体"/>
                <w:sz w:val="24"/>
                <w:u w:val="single"/>
              </w:rPr>
              <w:t>项目名称</w:t>
            </w:r>
            <w:r>
              <w:rPr>
                <w:rFonts w:hAnsi="宋体"/>
                <w:sz w:val="24"/>
                <w:u w:val="single"/>
              </w:rPr>
              <w:t>)</w:t>
            </w:r>
          </w:p>
          <w:p>
            <w:pPr>
              <w:keepNext/>
              <w:keepLines/>
              <w:tabs>
                <w:tab w:val="left" w:pos="7665"/>
              </w:tabs>
              <w:wordWrap w:val="0"/>
              <w:topLinePunct/>
              <w:spacing w:before="340" w:after="330" w:line="400" w:lineRule="exact"/>
              <w:jc w:val="center"/>
              <w:outlineLvl w:val="0"/>
              <w:rPr>
                <w:rFonts w:hAnsi="宋体"/>
                <w:b/>
                <w:sz w:val="32"/>
                <w:szCs w:val="32"/>
              </w:rPr>
            </w:pPr>
          </w:p>
          <w:p>
            <w:pPr>
              <w:tabs>
                <w:tab w:val="left" w:pos="7665"/>
              </w:tabs>
              <w:topLinePunct/>
              <w:spacing w:line="400" w:lineRule="exact"/>
              <w:jc w:val="center"/>
              <w:rPr>
                <w:rFonts w:hAnsi="宋体"/>
                <w:b/>
                <w:sz w:val="32"/>
                <w:szCs w:val="32"/>
              </w:rPr>
            </w:pPr>
            <w:r>
              <w:rPr>
                <w:rFonts w:hint="eastAsia" w:hAnsi="宋体"/>
                <w:b/>
                <w:sz w:val="32"/>
                <w:szCs w:val="32"/>
              </w:rPr>
              <w:t>投标文件</w:t>
            </w:r>
          </w:p>
          <w:p>
            <w:pPr>
              <w:keepNext/>
              <w:keepLines/>
              <w:tabs>
                <w:tab w:val="left" w:pos="7665"/>
              </w:tabs>
              <w:wordWrap w:val="0"/>
              <w:topLinePunct/>
              <w:spacing w:before="340" w:after="330" w:line="400" w:lineRule="exact"/>
              <w:jc w:val="center"/>
              <w:outlineLvl w:val="0"/>
              <w:rPr>
                <w:rFonts w:hAnsi="宋体"/>
                <w:b/>
                <w:sz w:val="32"/>
                <w:szCs w:val="32"/>
              </w:rPr>
            </w:pPr>
          </w:p>
          <w:p>
            <w:pPr>
              <w:tabs>
                <w:tab w:val="left" w:pos="7665"/>
              </w:tabs>
              <w:topLinePunct/>
              <w:spacing w:line="400" w:lineRule="exact"/>
              <w:jc w:val="center"/>
              <w:rPr>
                <w:rFonts w:hAnsi="宋体"/>
                <w:sz w:val="24"/>
              </w:rPr>
            </w:pPr>
            <w:r>
              <w:rPr>
                <w:rFonts w:hAnsi="宋体"/>
                <w:sz w:val="24"/>
              </w:rPr>
              <w:t>(</w:t>
            </w:r>
            <w:r>
              <w:rPr>
                <w:rFonts w:hint="eastAsia" w:hAnsi="宋体"/>
                <w:sz w:val="24"/>
              </w:rPr>
              <w:t>投标供应商名称</w:t>
            </w:r>
            <w:r>
              <w:rPr>
                <w:rFonts w:hAnsi="宋体"/>
                <w:sz w:val="24"/>
              </w:rPr>
              <w:t>)</w:t>
            </w:r>
          </w:p>
          <w:p>
            <w:pPr>
              <w:keepNext/>
              <w:keepLines/>
              <w:tabs>
                <w:tab w:val="left" w:pos="7665"/>
              </w:tabs>
              <w:wordWrap w:val="0"/>
              <w:topLinePunct/>
              <w:spacing w:before="340" w:after="330" w:line="400" w:lineRule="exact"/>
              <w:outlineLvl w:val="0"/>
              <w:rPr>
                <w:rFonts w:hAnsi="宋体"/>
                <w:sz w:val="24"/>
              </w:rPr>
            </w:pPr>
          </w:p>
        </w:tc>
      </w:tr>
    </w:tbl>
    <w:p>
      <w:pPr>
        <w:wordWrap w:val="0"/>
        <w:topLinePunct/>
        <w:spacing w:line="1000" w:lineRule="exact"/>
        <w:rPr>
          <w:rFonts w:ascii="方正小标宋简体" w:eastAsia="方正小标宋简体"/>
          <w:b/>
          <w:sz w:val="48"/>
          <w:szCs w:val="48"/>
        </w:rPr>
      </w:pPr>
    </w:p>
    <w:p>
      <w:pPr>
        <w:wordWrap w:val="0"/>
        <w:topLinePunct/>
        <w:spacing w:line="360" w:lineRule="auto"/>
        <w:rPr>
          <w:rFonts w:ascii="宋体"/>
          <w:b/>
          <w:sz w:val="32"/>
          <w:szCs w:val="32"/>
        </w:rPr>
      </w:pPr>
    </w:p>
    <w:p>
      <w:pPr>
        <w:widowControl/>
        <w:spacing w:line="500" w:lineRule="exact"/>
        <w:rPr>
          <w:rFonts w:hint="eastAsia" w:ascii="仿宋_GB2312" w:eastAsia="仿宋_GB2312"/>
          <w:sz w:val="28"/>
          <w:szCs w:val="28"/>
        </w:rPr>
      </w:pPr>
      <w:r>
        <w:rPr>
          <w:rFonts w:ascii="宋体"/>
          <w:sz w:val="24"/>
        </w:rPr>
        <w:br w:type="page"/>
      </w:r>
    </w:p>
    <w:p>
      <w:pPr>
        <w:spacing w:line="5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目录</w:t>
      </w:r>
    </w:p>
    <w:p>
      <w:pPr>
        <w:spacing w:line="5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（投标文件组成）</w:t>
      </w:r>
    </w:p>
    <w:p>
      <w:pPr>
        <w:topLinePunct/>
        <w:spacing w:line="500" w:lineRule="exact"/>
        <w:rPr>
          <w:rFonts w:hint="eastAsia" w:ascii="仿宋_GB2312" w:eastAsia="仿宋_GB2312"/>
          <w:sz w:val="28"/>
          <w:szCs w:val="28"/>
        </w:rPr>
      </w:pPr>
      <w:r>
        <w:rPr>
          <w:rFonts w:hint="eastAsia" w:ascii="仿宋_GB2312" w:hAnsi="宋体" w:eastAsia="仿宋_GB2312" w:cs="宋体"/>
          <w:sz w:val="28"/>
          <w:szCs w:val="28"/>
        </w:rPr>
        <w:t>（一）投标函</w:t>
      </w:r>
    </w:p>
    <w:p>
      <w:pPr>
        <w:topLinePunct/>
        <w:spacing w:line="500" w:lineRule="exact"/>
        <w:rPr>
          <w:rFonts w:hint="eastAsia" w:ascii="仿宋_GB2312" w:eastAsia="仿宋_GB2312"/>
          <w:sz w:val="28"/>
          <w:szCs w:val="28"/>
        </w:rPr>
      </w:pPr>
      <w:r>
        <w:rPr>
          <w:rFonts w:hint="eastAsia" w:ascii="仿宋_GB2312" w:hAnsi="宋体" w:eastAsia="仿宋_GB2312" w:cs="宋体"/>
          <w:sz w:val="28"/>
          <w:szCs w:val="28"/>
        </w:rPr>
        <w:t>（二）法定代表人授权书或法定代表人证明书</w:t>
      </w:r>
    </w:p>
    <w:p>
      <w:pPr>
        <w:topLinePunct/>
        <w:spacing w:line="500" w:lineRule="exact"/>
        <w:rPr>
          <w:rFonts w:hint="eastAsia" w:ascii="仿宋_GB2312" w:eastAsia="仿宋_GB2312"/>
          <w:sz w:val="28"/>
          <w:szCs w:val="28"/>
        </w:rPr>
      </w:pPr>
      <w:r>
        <w:rPr>
          <w:rFonts w:hint="eastAsia" w:ascii="仿宋_GB2312" w:hAnsi="宋体" w:eastAsia="仿宋_GB2312" w:cs="宋体"/>
          <w:sz w:val="28"/>
          <w:szCs w:val="28"/>
        </w:rPr>
        <w:t>（三）开标一览表</w:t>
      </w:r>
    </w:p>
    <w:p>
      <w:pPr>
        <w:topLinePunct/>
        <w:spacing w:line="500" w:lineRule="exact"/>
        <w:rPr>
          <w:rFonts w:hint="eastAsia" w:ascii="仿宋_GB2312" w:eastAsia="仿宋_GB2312"/>
          <w:sz w:val="28"/>
          <w:szCs w:val="28"/>
        </w:rPr>
      </w:pPr>
      <w:r>
        <w:rPr>
          <w:rFonts w:hint="eastAsia" w:ascii="仿宋_GB2312" w:hAnsi="宋体" w:eastAsia="仿宋_GB2312" w:cs="宋体"/>
          <w:sz w:val="28"/>
          <w:szCs w:val="28"/>
        </w:rPr>
        <w:t>（四）投标供应商企业基本情况一览表</w:t>
      </w:r>
    </w:p>
    <w:p>
      <w:pPr>
        <w:topLinePunct/>
        <w:spacing w:line="500" w:lineRule="exact"/>
        <w:rPr>
          <w:rFonts w:hint="eastAsia" w:ascii="仿宋_GB2312" w:eastAsia="仿宋_GB2312"/>
          <w:sz w:val="28"/>
          <w:szCs w:val="28"/>
        </w:rPr>
      </w:pPr>
      <w:r>
        <w:rPr>
          <w:rFonts w:hint="eastAsia" w:ascii="仿宋_GB2312" w:hAnsi="宋体" w:eastAsia="仿宋_GB2312" w:cs="宋体"/>
          <w:sz w:val="28"/>
          <w:szCs w:val="28"/>
        </w:rPr>
        <w:t>（五）资格性证明材料</w:t>
      </w:r>
    </w:p>
    <w:p>
      <w:pPr>
        <w:topLinePunct/>
        <w:spacing w:line="500" w:lineRule="exact"/>
        <w:rPr>
          <w:rFonts w:hint="eastAsia" w:ascii="仿宋_GB2312" w:eastAsia="仿宋_GB2312"/>
          <w:sz w:val="28"/>
          <w:szCs w:val="28"/>
        </w:rPr>
      </w:pPr>
      <w:r>
        <w:rPr>
          <w:rFonts w:hint="eastAsia" w:ascii="仿宋_GB2312" w:hAnsi="宋体" w:eastAsia="仿宋_GB2312" w:cs="宋体"/>
          <w:sz w:val="28"/>
          <w:szCs w:val="28"/>
        </w:rPr>
        <w:t>（六）投标承诺及声明</w:t>
      </w:r>
    </w:p>
    <w:p>
      <w:pPr>
        <w:topLinePunct/>
        <w:spacing w:line="500" w:lineRule="exact"/>
        <w:rPr>
          <w:rFonts w:hint="eastAsia" w:ascii="仿宋_GB2312" w:eastAsia="仿宋_GB2312"/>
          <w:sz w:val="28"/>
          <w:szCs w:val="28"/>
        </w:rPr>
      </w:pPr>
      <w:r>
        <w:rPr>
          <w:rFonts w:hint="eastAsia" w:ascii="仿宋_GB2312" w:hAnsi="宋体" w:eastAsia="仿宋_GB2312" w:cs="宋体"/>
          <w:sz w:val="28"/>
          <w:szCs w:val="28"/>
        </w:rPr>
        <w:t>（七）报价明细表</w:t>
      </w:r>
    </w:p>
    <w:p>
      <w:pPr>
        <w:topLinePunct/>
        <w:spacing w:line="500" w:lineRule="exact"/>
        <w:rPr>
          <w:rFonts w:hint="eastAsia" w:ascii="仿宋_GB2312" w:eastAsia="仿宋_GB2312"/>
          <w:sz w:val="28"/>
          <w:szCs w:val="28"/>
        </w:rPr>
      </w:pPr>
      <w:r>
        <w:rPr>
          <w:rFonts w:hint="eastAsia" w:ascii="仿宋_GB2312" w:hAnsi="宋体" w:eastAsia="仿宋_GB2312" w:cs="宋体"/>
          <w:sz w:val="28"/>
          <w:szCs w:val="28"/>
        </w:rPr>
        <w:t>（八）投标技术服务响应表</w:t>
      </w:r>
    </w:p>
    <w:p>
      <w:pPr>
        <w:topLinePunct/>
        <w:spacing w:line="500" w:lineRule="exact"/>
        <w:rPr>
          <w:rFonts w:hint="eastAsia" w:ascii="仿宋_GB2312" w:eastAsia="仿宋_GB2312"/>
          <w:sz w:val="28"/>
          <w:szCs w:val="28"/>
        </w:rPr>
      </w:pPr>
      <w:r>
        <w:rPr>
          <w:rFonts w:hint="eastAsia" w:ascii="仿宋_GB2312" w:hAnsi="宋体" w:eastAsia="仿宋_GB2312" w:cs="宋体"/>
          <w:sz w:val="28"/>
          <w:szCs w:val="28"/>
        </w:rPr>
        <w:t>（九）技术、服务方案和售后服务措施</w:t>
      </w:r>
    </w:p>
    <w:p>
      <w:pPr>
        <w:topLinePunct/>
        <w:spacing w:line="500" w:lineRule="exact"/>
        <w:rPr>
          <w:rFonts w:hint="eastAsia" w:ascii="仿宋_GB2312" w:eastAsia="仿宋_GB2312"/>
          <w:sz w:val="28"/>
          <w:szCs w:val="28"/>
        </w:rPr>
      </w:pPr>
      <w:r>
        <w:rPr>
          <w:rFonts w:hint="eastAsia" w:ascii="仿宋_GB2312" w:hAnsi="宋体" w:eastAsia="仿宋_GB2312" w:cs="宋体"/>
          <w:sz w:val="28"/>
          <w:szCs w:val="28"/>
        </w:rPr>
        <w:t>（十）投标人类似项目业绩一览表</w:t>
      </w:r>
    </w:p>
    <w:p>
      <w:pPr>
        <w:topLinePunct/>
        <w:spacing w:line="500" w:lineRule="exact"/>
        <w:rPr>
          <w:rFonts w:hint="eastAsia" w:ascii="仿宋_GB2312" w:hAnsi="宋体" w:eastAsia="仿宋_GB2312" w:cs="宋体"/>
          <w:sz w:val="28"/>
          <w:szCs w:val="28"/>
        </w:rPr>
      </w:pPr>
      <w:r>
        <w:rPr>
          <w:rFonts w:hint="eastAsia" w:ascii="仿宋_GB2312" w:hAnsi="宋体" w:eastAsia="仿宋_GB2312" w:cs="宋体"/>
          <w:sz w:val="28"/>
          <w:szCs w:val="28"/>
        </w:rPr>
        <w:t>（十一）投标保证金材料</w:t>
      </w:r>
    </w:p>
    <w:p>
      <w:pPr>
        <w:wordWrap w:val="0"/>
        <w:topLinePunct/>
        <w:spacing w:line="360" w:lineRule="auto"/>
        <w:rPr>
          <w:rFonts w:ascii="宋体" w:hAnsi="宋体" w:cs="宋体"/>
          <w:sz w:val="24"/>
          <w:szCs w:val="24"/>
        </w:rPr>
      </w:pPr>
      <w:r>
        <w:rPr>
          <w:rFonts w:hint="eastAsia" w:ascii="仿宋_GB2312" w:hAnsi="宋体" w:eastAsia="仿宋_GB2312" w:cs="宋体"/>
          <w:sz w:val="28"/>
          <w:szCs w:val="28"/>
        </w:rPr>
        <w:t>（十二）</w:t>
      </w:r>
      <w:r>
        <w:rPr>
          <w:rFonts w:hint="eastAsia" w:ascii="仿宋_GB2312" w:hAnsi="宋体" w:eastAsia="仿宋_GB2312"/>
          <w:sz w:val="28"/>
          <w:szCs w:val="28"/>
        </w:rPr>
        <w:t>其他材料</w:t>
      </w:r>
    </w:p>
    <w:p>
      <w:pPr>
        <w:wordWrap w:val="0"/>
        <w:topLinePunct/>
        <w:spacing w:line="360" w:lineRule="auto"/>
        <w:ind w:firstLine="600" w:firstLineChars="250"/>
        <w:rPr>
          <w:rFonts w:ascii="宋体" w:hAnsi="宋体" w:cs="宋体"/>
          <w:sz w:val="24"/>
          <w:szCs w:val="24"/>
        </w:rPr>
      </w:pPr>
    </w:p>
    <w:p>
      <w:pPr>
        <w:wordWrap w:val="0"/>
        <w:topLinePunct/>
        <w:spacing w:line="360" w:lineRule="auto"/>
        <w:ind w:firstLine="600" w:firstLineChars="250"/>
        <w:rPr>
          <w:rFonts w:ascii="宋体" w:hAnsi="宋体" w:cs="宋体"/>
          <w:sz w:val="24"/>
          <w:szCs w:val="24"/>
        </w:rPr>
      </w:pPr>
    </w:p>
    <w:p>
      <w:pPr>
        <w:wordWrap w:val="0"/>
        <w:topLinePunct/>
        <w:spacing w:line="360" w:lineRule="auto"/>
        <w:ind w:firstLine="600" w:firstLineChars="250"/>
        <w:rPr>
          <w:rFonts w:ascii="宋体" w:hAnsi="宋体" w:cs="宋体"/>
          <w:sz w:val="24"/>
          <w:szCs w:val="24"/>
        </w:rPr>
      </w:pPr>
    </w:p>
    <w:p>
      <w:pPr>
        <w:wordWrap w:val="0"/>
        <w:topLinePunct/>
        <w:spacing w:line="360" w:lineRule="auto"/>
        <w:ind w:firstLine="600" w:firstLineChars="250"/>
        <w:rPr>
          <w:rFonts w:ascii="宋体" w:hAnsi="宋体" w:cs="宋体"/>
          <w:sz w:val="24"/>
          <w:szCs w:val="24"/>
        </w:rPr>
      </w:pPr>
    </w:p>
    <w:p>
      <w:pPr>
        <w:wordWrap w:val="0"/>
        <w:topLinePunct/>
        <w:spacing w:line="360" w:lineRule="auto"/>
        <w:ind w:firstLine="600" w:firstLineChars="250"/>
        <w:rPr>
          <w:rFonts w:ascii="宋体" w:hAnsi="宋体" w:cs="宋体"/>
          <w:sz w:val="24"/>
          <w:szCs w:val="24"/>
        </w:rPr>
      </w:pPr>
    </w:p>
    <w:p>
      <w:pPr>
        <w:wordWrap w:val="0"/>
        <w:topLinePunct/>
        <w:spacing w:line="360" w:lineRule="auto"/>
        <w:ind w:firstLine="600" w:firstLineChars="250"/>
        <w:rPr>
          <w:rFonts w:ascii="宋体" w:hAnsi="宋体" w:cs="宋体"/>
          <w:sz w:val="24"/>
          <w:szCs w:val="24"/>
        </w:rPr>
      </w:pPr>
    </w:p>
    <w:p/>
    <w:p>
      <w:pPr>
        <w:rPr>
          <w:rFonts w:hint="eastAsia"/>
        </w:rPr>
      </w:pPr>
    </w:p>
    <w:p/>
    <w:p/>
    <w:p>
      <w:pPr>
        <w:pStyle w:val="5"/>
        <w:ind w:left="2940"/>
        <w:rPr>
          <w:rFonts w:hint="eastAsia"/>
        </w:rPr>
      </w:pPr>
    </w:p>
    <w:p>
      <w:pPr>
        <w:rPr>
          <w:rFonts w:hint="eastAsia"/>
        </w:rPr>
      </w:pPr>
    </w:p>
    <w:p>
      <w:pPr>
        <w:spacing w:line="400" w:lineRule="exact"/>
        <w:rPr>
          <w:rFonts w:hint="eastAsia" w:ascii="仿宋_GB2312" w:hAnsi="宋体" w:eastAsia="仿宋_GB2312"/>
          <w:b/>
          <w:bCs/>
          <w:sz w:val="28"/>
          <w:szCs w:val="28"/>
        </w:rPr>
      </w:pPr>
    </w:p>
    <w:p>
      <w:pPr>
        <w:pStyle w:val="2"/>
        <w:rPr>
          <w:rFonts w:hint="eastAsia"/>
        </w:rPr>
      </w:pPr>
    </w:p>
    <w:p>
      <w:pPr>
        <w:spacing w:line="400" w:lineRule="exact"/>
        <w:jc w:val="center"/>
        <w:rPr>
          <w:rFonts w:hint="eastAsia" w:ascii="仿宋_GB2312" w:hAnsi="宋体" w:eastAsia="仿宋_GB2312"/>
          <w:b/>
          <w:bCs/>
          <w:sz w:val="28"/>
          <w:szCs w:val="28"/>
        </w:rPr>
      </w:pPr>
      <w:r>
        <w:rPr>
          <w:rFonts w:hint="eastAsia" w:ascii="仿宋_GB2312" w:hAnsi="宋体" w:eastAsia="仿宋_GB2312"/>
          <w:b/>
          <w:bCs/>
          <w:sz w:val="28"/>
          <w:szCs w:val="28"/>
        </w:rPr>
        <w:t>（一）投 标 函</w:t>
      </w:r>
    </w:p>
    <w:p>
      <w:pPr>
        <w:pStyle w:val="10"/>
        <w:topLinePunct/>
        <w:spacing w:after="0" w:line="400" w:lineRule="exact"/>
        <w:ind w:left="0" w:leftChars="0"/>
        <w:rPr>
          <w:rFonts w:hint="eastAsia" w:ascii="仿宋_GB2312" w:eastAsia="仿宋_GB2312"/>
          <w:bCs/>
          <w:sz w:val="28"/>
          <w:szCs w:val="28"/>
        </w:rPr>
      </w:pPr>
      <w:r>
        <w:rPr>
          <w:rFonts w:hint="eastAsia" w:ascii="仿宋_GB2312" w:hAnsi="宋体" w:eastAsia="仿宋_GB2312"/>
          <w:bCs/>
          <w:sz w:val="28"/>
          <w:szCs w:val="28"/>
        </w:rPr>
        <w:t>_________________：</w:t>
      </w:r>
    </w:p>
    <w:p>
      <w:pPr>
        <w:pStyle w:val="10"/>
        <w:topLinePunct/>
        <w:spacing w:after="0" w:line="400" w:lineRule="exact"/>
        <w:ind w:left="0" w:leftChars="0" w:firstLine="560" w:firstLineChars="200"/>
        <w:rPr>
          <w:rFonts w:hint="eastAsia" w:ascii="仿宋_GB2312" w:eastAsia="仿宋_GB2312"/>
          <w:bCs/>
          <w:sz w:val="28"/>
          <w:szCs w:val="28"/>
        </w:rPr>
      </w:pPr>
      <w:r>
        <w:rPr>
          <w:rFonts w:hint="eastAsia" w:ascii="仿宋_GB2312" w:hAnsi="宋体" w:eastAsia="仿宋_GB2312"/>
          <w:bCs/>
          <w:sz w:val="28"/>
          <w:szCs w:val="28"/>
        </w:rPr>
        <w:t>我方全面研究了</w:t>
      </w:r>
      <w:r>
        <w:rPr>
          <w:rFonts w:hint="eastAsia" w:ascii="仿宋_GB2312" w:hAnsi="宋体" w:eastAsia="仿宋_GB2312"/>
          <w:bCs/>
          <w:sz w:val="28"/>
          <w:szCs w:val="28"/>
          <w:u w:val="single"/>
        </w:rPr>
        <w:t xml:space="preserve">        </w:t>
      </w:r>
      <w:r>
        <w:rPr>
          <w:rFonts w:hint="eastAsia" w:ascii="仿宋_GB2312" w:hAnsi="宋体" w:eastAsia="仿宋_GB2312"/>
          <w:bCs/>
          <w:sz w:val="28"/>
          <w:szCs w:val="28"/>
        </w:rPr>
        <w:t>(项目编号)“</w:t>
      </w:r>
      <w:r>
        <w:rPr>
          <w:rFonts w:hint="eastAsia" w:ascii="仿宋_GB2312" w:hAnsi="宋体" w:eastAsia="仿宋_GB2312"/>
          <w:bCs/>
          <w:sz w:val="28"/>
          <w:szCs w:val="28"/>
          <w:u w:val="single"/>
        </w:rPr>
        <w:t xml:space="preserve">                  </w:t>
      </w:r>
      <w:r>
        <w:rPr>
          <w:rFonts w:hint="eastAsia" w:ascii="仿宋_GB2312" w:hAnsi="宋体" w:eastAsia="仿宋_GB2312"/>
          <w:bCs/>
          <w:sz w:val="28"/>
          <w:szCs w:val="28"/>
        </w:rPr>
        <w:t>”项目招标文件，决定参加贵单位组织的本项目投标。我方授权</w:t>
      </w:r>
      <w:r>
        <w:rPr>
          <w:rFonts w:hint="eastAsia" w:ascii="仿宋_GB2312" w:hAnsi="宋体" w:eastAsia="仿宋_GB2312"/>
          <w:bCs/>
          <w:sz w:val="28"/>
          <w:szCs w:val="28"/>
          <w:u w:val="single"/>
        </w:rPr>
        <w:t xml:space="preserve">              </w:t>
      </w:r>
      <w:r>
        <w:rPr>
          <w:rFonts w:hint="eastAsia" w:ascii="仿宋_GB2312" w:hAnsi="宋体" w:eastAsia="仿宋_GB2312"/>
          <w:bCs/>
          <w:sz w:val="28"/>
          <w:szCs w:val="28"/>
        </w:rPr>
        <w:t>(姓名、职务)代表我方</w:t>
      </w:r>
      <w:r>
        <w:rPr>
          <w:rFonts w:hint="eastAsia" w:ascii="仿宋_GB2312" w:hAnsi="宋体" w:eastAsia="仿宋_GB2312"/>
          <w:bCs/>
          <w:sz w:val="28"/>
          <w:szCs w:val="28"/>
          <w:u w:val="single"/>
        </w:rPr>
        <w:t xml:space="preserve">                 </w:t>
      </w:r>
      <w:r>
        <w:rPr>
          <w:rFonts w:hint="eastAsia" w:ascii="仿宋_GB2312" w:hAnsi="宋体" w:eastAsia="仿宋_GB2312"/>
          <w:bCs/>
          <w:sz w:val="28"/>
          <w:szCs w:val="28"/>
        </w:rPr>
        <w:t>(投标供应商的名称)全权处理本项目投标的有关事宜。</w:t>
      </w:r>
    </w:p>
    <w:p>
      <w:pPr>
        <w:pStyle w:val="10"/>
        <w:topLinePunct/>
        <w:spacing w:after="0" w:line="400" w:lineRule="exact"/>
        <w:ind w:left="0" w:leftChars="0" w:firstLine="560" w:firstLineChars="200"/>
        <w:rPr>
          <w:rFonts w:hint="eastAsia" w:ascii="仿宋_GB2312" w:eastAsia="仿宋_GB2312"/>
          <w:bCs/>
          <w:sz w:val="28"/>
          <w:szCs w:val="28"/>
        </w:rPr>
      </w:pPr>
      <w:r>
        <w:rPr>
          <w:rFonts w:hint="eastAsia" w:ascii="仿宋_GB2312" w:hAnsi="宋体" w:eastAsia="仿宋_GB2312"/>
          <w:bCs/>
          <w:sz w:val="28"/>
          <w:szCs w:val="28"/>
        </w:rPr>
        <w:t>1．我方自愿按照招标文件规定的各项要求向采购人提供所需货物、服务，总投标价为人民币</w:t>
      </w:r>
      <w:r>
        <w:rPr>
          <w:rFonts w:hint="eastAsia" w:ascii="仿宋_GB2312" w:hAnsi="宋体" w:eastAsia="仿宋_GB2312"/>
          <w:bCs/>
          <w:sz w:val="28"/>
          <w:szCs w:val="28"/>
          <w:u w:val="single"/>
        </w:rPr>
        <w:t xml:space="preserve">         </w:t>
      </w:r>
      <w:r>
        <w:rPr>
          <w:rFonts w:hint="eastAsia" w:ascii="仿宋_GB2312" w:hAnsi="宋体" w:eastAsia="仿宋_GB2312"/>
          <w:bCs/>
          <w:sz w:val="28"/>
          <w:szCs w:val="28"/>
        </w:rPr>
        <w:t>元(大写：</w:t>
      </w:r>
      <w:r>
        <w:rPr>
          <w:rFonts w:hint="eastAsia" w:ascii="仿宋_GB2312" w:hAnsi="宋体" w:eastAsia="仿宋_GB2312"/>
          <w:bCs/>
          <w:sz w:val="28"/>
          <w:szCs w:val="28"/>
          <w:u w:val="single"/>
        </w:rPr>
        <w:t xml:space="preserve">           </w:t>
      </w:r>
      <w:r>
        <w:rPr>
          <w:rFonts w:hint="eastAsia" w:ascii="仿宋_GB2312" w:hAnsi="宋体" w:eastAsia="仿宋_GB2312"/>
          <w:bCs/>
          <w:sz w:val="28"/>
          <w:szCs w:val="28"/>
        </w:rPr>
        <w:t xml:space="preserve"> )。</w:t>
      </w:r>
    </w:p>
    <w:p>
      <w:pPr>
        <w:pStyle w:val="10"/>
        <w:topLinePunct/>
        <w:spacing w:after="0" w:line="400" w:lineRule="exact"/>
        <w:ind w:left="0" w:leftChars="0" w:firstLine="560" w:firstLineChars="200"/>
        <w:rPr>
          <w:rFonts w:hint="eastAsia" w:ascii="仿宋_GB2312" w:eastAsia="仿宋_GB2312"/>
          <w:bCs/>
          <w:sz w:val="28"/>
          <w:szCs w:val="28"/>
        </w:rPr>
      </w:pPr>
      <w:r>
        <w:rPr>
          <w:rFonts w:hint="eastAsia" w:ascii="仿宋_GB2312" w:hAnsi="宋体" w:eastAsia="仿宋_GB2312"/>
          <w:bCs/>
          <w:sz w:val="28"/>
          <w:szCs w:val="28"/>
        </w:rPr>
        <w:t>2．一旦我方中标，我方将严格履行合同规定的责任和义务，保证在合同签字生效后</w:t>
      </w:r>
      <w:r>
        <w:rPr>
          <w:rFonts w:hint="eastAsia" w:ascii="仿宋_GB2312" w:hAnsi="宋体" w:eastAsia="仿宋_GB2312"/>
          <w:bCs/>
          <w:sz w:val="28"/>
          <w:szCs w:val="28"/>
          <w:u w:val="single"/>
        </w:rPr>
        <w:t xml:space="preserve"> 10 </w:t>
      </w:r>
      <w:r>
        <w:rPr>
          <w:rFonts w:hint="eastAsia" w:ascii="仿宋_GB2312" w:hAnsi="宋体" w:eastAsia="仿宋_GB2312"/>
          <w:bCs/>
          <w:sz w:val="28"/>
          <w:szCs w:val="28"/>
        </w:rPr>
        <w:t>日内（具体日期以采购人通知为准）向采购人提供符合招标要求和标准的货物、服务，并交付采购人验收。</w:t>
      </w:r>
    </w:p>
    <w:p>
      <w:pPr>
        <w:pStyle w:val="10"/>
        <w:topLinePunct/>
        <w:spacing w:after="0" w:line="400" w:lineRule="exact"/>
        <w:ind w:left="0" w:leftChars="0" w:firstLine="560" w:firstLineChars="200"/>
        <w:rPr>
          <w:rFonts w:hint="eastAsia" w:ascii="仿宋_GB2312" w:eastAsia="仿宋_GB2312"/>
          <w:bCs/>
          <w:kern w:val="24"/>
          <w:sz w:val="28"/>
          <w:szCs w:val="28"/>
        </w:rPr>
      </w:pPr>
      <w:r>
        <w:rPr>
          <w:rFonts w:hint="eastAsia" w:ascii="仿宋_GB2312" w:eastAsia="仿宋_GB2312"/>
          <w:bCs/>
          <w:kern w:val="24"/>
          <w:sz w:val="28"/>
          <w:szCs w:val="28"/>
        </w:rPr>
        <w:t>3．我方为本项目提交的投标文件正本</w:t>
      </w:r>
      <w:r>
        <w:rPr>
          <w:rFonts w:hint="eastAsia" w:ascii="仿宋_GB2312" w:eastAsia="仿宋_GB2312"/>
          <w:bCs/>
          <w:kern w:val="24"/>
          <w:sz w:val="28"/>
          <w:szCs w:val="28"/>
          <w:u w:val="single"/>
        </w:rPr>
        <w:t xml:space="preserve">   1  </w:t>
      </w:r>
      <w:r>
        <w:rPr>
          <w:rFonts w:hint="eastAsia" w:ascii="仿宋_GB2312" w:eastAsia="仿宋_GB2312"/>
          <w:bCs/>
          <w:kern w:val="24"/>
          <w:sz w:val="28"/>
          <w:szCs w:val="28"/>
        </w:rPr>
        <w:t>份，副本</w:t>
      </w:r>
      <w:r>
        <w:rPr>
          <w:rFonts w:hint="eastAsia" w:ascii="仿宋_GB2312" w:eastAsia="仿宋_GB2312"/>
          <w:bCs/>
          <w:kern w:val="24"/>
          <w:sz w:val="28"/>
          <w:szCs w:val="28"/>
          <w:u w:val="single"/>
        </w:rPr>
        <w:t xml:space="preserve"> </w:t>
      </w:r>
      <w:r>
        <w:rPr>
          <w:rFonts w:hint="eastAsia" w:ascii="仿宋_GB2312" w:eastAsia="仿宋_GB2312"/>
          <w:bCs/>
          <w:kern w:val="24"/>
          <w:sz w:val="28"/>
          <w:szCs w:val="28"/>
          <w:u w:val="single"/>
          <w:lang w:eastAsia="zh-CN"/>
        </w:rPr>
        <w:t>2</w:t>
      </w:r>
      <w:r>
        <w:rPr>
          <w:rFonts w:hint="eastAsia" w:ascii="仿宋_GB2312" w:eastAsia="仿宋_GB2312"/>
          <w:bCs/>
          <w:kern w:val="24"/>
          <w:sz w:val="28"/>
          <w:szCs w:val="28"/>
          <w:u w:val="single"/>
        </w:rPr>
        <w:t xml:space="preserve"> </w:t>
      </w:r>
      <w:r>
        <w:rPr>
          <w:rFonts w:hint="eastAsia" w:ascii="仿宋_GB2312" w:eastAsia="仿宋_GB2312"/>
          <w:bCs/>
          <w:kern w:val="24"/>
          <w:sz w:val="28"/>
          <w:szCs w:val="28"/>
        </w:rPr>
        <w:t>份。</w:t>
      </w:r>
    </w:p>
    <w:p>
      <w:pPr>
        <w:pStyle w:val="10"/>
        <w:topLinePunct/>
        <w:spacing w:after="0" w:line="400" w:lineRule="exact"/>
        <w:ind w:left="0" w:leftChars="0" w:firstLine="560" w:firstLineChars="200"/>
        <w:rPr>
          <w:rFonts w:hint="eastAsia" w:ascii="仿宋_GB2312" w:eastAsia="仿宋_GB2312"/>
          <w:bCs/>
          <w:sz w:val="28"/>
          <w:szCs w:val="28"/>
        </w:rPr>
      </w:pPr>
      <w:r>
        <w:rPr>
          <w:rFonts w:hint="eastAsia" w:ascii="仿宋_GB2312" w:hAnsi="宋体" w:eastAsia="仿宋_GB2312"/>
          <w:bCs/>
          <w:sz w:val="28"/>
          <w:szCs w:val="28"/>
        </w:rPr>
        <w:t>4．我方愿意提供贵单位可能另外要求的，与投标有关的文件资料，并保证我方已提供和将要提供的文件资料是真实、准确的。</w:t>
      </w:r>
    </w:p>
    <w:p>
      <w:pPr>
        <w:pStyle w:val="10"/>
        <w:topLinePunct/>
        <w:spacing w:after="0" w:line="400" w:lineRule="exact"/>
        <w:ind w:left="0" w:leftChars="0" w:firstLine="560" w:firstLineChars="200"/>
        <w:rPr>
          <w:rFonts w:hint="eastAsia" w:ascii="仿宋_GB2312" w:eastAsia="仿宋_GB2312"/>
          <w:bCs/>
          <w:sz w:val="28"/>
          <w:szCs w:val="28"/>
        </w:rPr>
      </w:pPr>
      <w:r>
        <w:rPr>
          <w:rFonts w:hint="eastAsia" w:ascii="仿宋_GB2312" w:hAnsi="宋体" w:eastAsia="仿宋_GB2312"/>
          <w:bCs/>
          <w:sz w:val="28"/>
          <w:szCs w:val="28"/>
        </w:rPr>
        <w:t>5．我方同意所递交的投标文件在投标截止日起计算</w:t>
      </w:r>
      <w:r>
        <w:rPr>
          <w:rFonts w:hint="eastAsia" w:ascii="仿宋_GB2312" w:hAnsi="宋体" w:eastAsia="仿宋_GB2312"/>
          <w:bCs/>
          <w:sz w:val="28"/>
          <w:szCs w:val="28"/>
          <w:u w:val="single"/>
        </w:rPr>
        <w:t>90</w:t>
      </w:r>
      <w:r>
        <w:rPr>
          <w:rFonts w:hint="eastAsia" w:ascii="仿宋_GB2312" w:hAnsi="宋体" w:eastAsia="仿宋_GB2312"/>
          <w:bCs/>
          <w:sz w:val="28"/>
          <w:szCs w:val="28"/>
        </w:rPr>
        <w:t>天的投标有效期内有效，在此期间，我方将受此约束。</w:t>
      </w:r>
    </w:p>
    <w:p>
      <w:pPr>
        <w:pStyle w:val="10"/>
        <w:topLinePunct/>
        <w:spacing w:after="0" w:line="400" w:lineRule="exact"/>
        <w:ind w:left="0" w:leftChars="0" w:firstLine="560" w:firstLineChars="200"/>
        <w:rPr>
          <w:rFonts w:hint="eastAsia" w:ascii="仿宋_GB2312" w:eastAsia="仿宋_GB2312"/>
          <w:bCs/>
          <w:sz w:val="28"/>
          <w:szCs w:val="28"/>
        </w:rPr>
      </w:pPr>
      <w:r>
        <w:rPr>
          <w:rFonts w:hint="eastAsia" w:ascii="仿宋_GB2312" w:hAnsi="宋体" w:eastAsia="仿宋_GB2312"/>
          <w:bCs/>
          <w:sz w:val="28"/>
          <w:szCs w:val="28"/>
        </w:rPr>
        <w:t>6．我方如中标，承诺将按照招标文件规定的付款方式、交货时间、地点、履约保证金额等内容严格履约，如不按招标文件要求履约，自愿承担全部责任。</w:t>
      </w:r>
    </w:p>
    <w:p>
      <w:pPr>
        <w:pStyle w:val="10"/>
        <w:topLinePunct/>
        <w:spacing w:after="0" w:line="400" w:lineRule="exact"/>
        <w:ind w:left="0" w:leftChars="0" w:firstLine="560" w:firstLineChars="200"/>
        <w:rPr>
          <w:rFonts w:hint="eastAsia" w:ascii="仿宋_GB2312" w:eastAsia="仿宋_GB2312"/>
          <w:bCs/>
          <w:sz w:val="28"/>
          <w:szCs w:val="28"/>
        </w:rPr>
      </w:pPr>
      <w:r>
        <w:rPr>
          <w:rFonts w:hint="eastAsia" w:ascii="仿宋_GB2312" w:hAnsi="宋体" w:eastAsia="仿宋_GB2312"/>
          <w:bCs/>
          <w:sz w:val="28"/>
          <w:szCs w:val="28"/>
        </w:rPr>
        <w:t>7．我方如用虚假材料或恶意方式提出质疑，将承担相应的法律责任。如有上述行为，我方将无条件承担贵单位相关的调查论证费用。</w:t>
      </w:r>
    </w:p>
    <w:p>
      <w:pPr>
        <w:pStyle w:val="10"/>
        <w:topLinePunct/>
        <w:spacing w:after="0" w:line="400" w:lineRule="exact"/>
        <w:ind w:left="0" w:leftChars="0" w:firstLine="560" w:firstLineChars="200"/>
        <w:rPr>
          <w:rFonts w:hint="eastAsia" w:ascii="仿宋_GB2312" w:eastAsia="仿宋_GB2312"/>
          <w:bCs/>
          <w:sz w:val="28"/>
          <w:szCs w:val="28"/>
        </w:rPr>
      </w:pPr>
      <w:r>
        <w:rPr>
          <w:rFonts w:hint="eastAsia" w:ascii="仿宋_GB2312" w:hAnsi="宋体" w:eastAsia="仿宋_GB2312"/>
          <w:bCs/>
          <w:sz w:val="28"/>
          <w:szCs w:val="28"/>
        </w:rPr>
        <w:t>投标供应商名称：</w:t>
      </w:r>
      <w:r>
        <w:rPr>
          <w:rFonts w:hint="eastAsia" w:ascii="仿宋_GB2312" w:hAnsi="宋体" w:eastAsia="仿宋_GB2312"/>
          <w:bCs/>
          <w:sz w:val="28"/>
          <w:szCs w:val="28"/>
          <w:u w:val="single"/>
        </w:rPr>
        <w:t xml:space="preserve">            </w:t>
      </w:r>
      <w:r>
        <w:rPr>
          <w:rFonts w:hint="eastAsia" w:ascii="仿宋_GB2312" w:hAnsi="宋体" w:eastAsia="仿宋_GB2312"/>
          <w:bCs/>
          <w:sz w:val="28"/>
          <w:szCs w:val="28"/>
        </w:rPr>
        <w:t>(盖章)</w:t>
      </w:r>
    </w:p>
    <w:p>
      <w:pPr>
        <w:pStyle w:val="10"/>
        <w:topLinePunct/>
        <w:spacing w:after="0" w:line="400" w:lineRule="exact"/>
        <w:ind w:left="0" w:leftChars="0" w:firstLine="560" w:firstLineChars="200"/>
        <w:rPr>
          <w:rFonts w:hint="eastAsia" w:ascii="仿宋_GB2312" w:eastAsia="仿宋_GB2312"/>
          <w:sz w:val="28"/>
          <w:szCs w:val="28"/>
        </w:rPr>
      </w:pPr>
      <w:r>
        <w:rPr>
          <w:rFonts w:hint="eastAsia" w:ascii="仿宋_GB2312" w:hAnsi="宋体" w:eastAsia="仿宋_GB2312"/>
          <w:sz w:val="28"/>
          <w:szCs w:val="28"/>
        </w:rPr>
        <w:t>法定代表人（负责人）或被授权人(签字或个人名章)：</w:t>
      </w:r>
    </w:p>
    <w:p>
      <w:pPr>
        <w:pStyle w:val="10"/>
        <w:topLinePunct/>
        <w:spacing w:after="0" w:line="400" w:lineRule="exact"/>
        <w:ind w:left="0" w:leftChars="0" w:firstLine="560" w:firstLineChars="200"/>
        <w:rPr>
          <w:rFonts w:hint="eastAsia" w:ascii="仿宋_GB2312" w:eastAsia="仿宋_GB2312"/>
          <w:bCs/>
          <w:sz w:val="28"/>
          <w:szCs w:val="28"/>
        </w:rPr>
      </w:pPr>
      <w:r>
        <w:rPr>
          <w:rFonts w:hint="eastAsia" w:ascii="仿宋_GB2312" w:hAnsi="宋体" w:eastAsia="仿宋_GB2312"/>
          <w:bCs/>
          <w:sz w:val="28"/>
          <w:szCs w:val="28"/>
        </w:rPr>
        <w:t>通讯地址：              邮政编码：</w:t>
      </w:r>
    </w:p>
    <w:p>
      <w:pPr>
        <w:pStyle w:val="10"/>
        <w:topLinePunct/>
        <w:spacing w:after="0" w:line="400" w:lineRule="exact"/>
        <w:ind w:left="0" w:leftChars="0" w:firstLine="560" w:firstLineChars="200"/>
        <w:rPr>
          <w:rFonts w:hint="eastAsia" w:ascii="仿宋_GB2312" w:eastAsia="仿宋_GB2312"/>
          <w:bCs/>
          <w:sz w:val="28"/>
          <w:szCs w:val="28"/>
        </w:rPr>
      </w:pPr>
      <w:r>
        <w:rPr>
          <w:rFonts w:hint="eastAsia" w:ascii="仿宋_GB2312" w:hAnsi="宋体" w:eastAsia="仿宋_GB2312"/>
          <w:bCs/>
          <w:sz w:val="28"/>
          <w:szCs w:val="28"/>
        </w:rPr>
        <w:t>联系电话：              传真：</w:t>
      </w:r>
    </w:p>
    <w:p>
      <w:pPr>
        <w:pStyle w:val="10"/>
        <w:topLinePunct/>
        <w:spacing w:after="0" w:line="400" w:lineRule="exact"/>
        <w:ind w:left="0" w:leftChars="0" w:firstLine="560" w:firstLineChars="200"/>
        <w:rPr>
          <w:rFonts w:hint="eastAsia" w:ascii="仿宋_GB2312" w:eastAsia="仿宋_GB2312"/>
          <w:bCs/>
          <w:sz w:val="28"/>
          <w:szCs w:val="28"/>
        </w:rPr>
      </w:pPr>
      <w:r>
        <w:rPr>
          <w:rFonts w:hint="eastAsia" w:ascii="仿宋_GB2312" w:hAnsi="宋体" w:eastAsia="仿宋_GB2312"/>
          <w:bCs/>
          <w:sz w:val="28"/>
          <w:szCs w:val="28"/>
        </w:rPr>
        <w:t>日期：</w:t>
      </w:r>
      <w:r>
        <w:rPr>
          <w:rFonts w:ascii="宋体"/>
          <w:bCs/>
          <w:sz w:val="24"/>
        </w:rPr>
        <w:br w:type="page"/>
      </w:r>
    </w:p>
    <w:p>
      <w:pPr>
        <w:spacing w:line="500" w:lineRule="exact"/>
        <w:jc w:val="center"/>
        <w:rPr>
          <w:rFonts w:hint="eastAsia" w:ascii="仿宋_GB2312" w:eastAsia="仿宋_GB2312"/>
          <w:b/>
          <w:bCs/>
          <w:sz w:val="28"/>
          <w:szCs w:val="28"/>
        </w:rPr>
      </w:pPr>
      <w:r>
        <w:rPr>
          <w:rFonts w:hint="eastAsia" w:ascii="仿宋_GB2312" w:hAnsi="宋体" w:eastAsia="仿宋_GB2312"/>
          <w:b/>
          <w:bCs/>
          <w:sz w:val="28"/>
          <w:szCs w:val="28"/>
        </w:rPr>
        <w:t>（二）法定代表人（负责人）证明书</w:t>
      </w:r>
    </w:p>
    <w:p>
      <w:pPr>
        <w:widowControl/>
        <w:topLinePunct/>
        <w:spacing w:line="500" w:lineRule="exact"/>
        <w:ind w:firstLine="539"/>
        <w:jc w:val="center"/>
        <w:rPr>
          <w:rFonts w:hint="eastAsia" w:ascii="仿宋_GB2312" w:eastAsia="仿宋_GB2312"/>
          <w:sz w:val="28"/>
          <w:szCs w:val="28"/>
        </w:rPr>
      </w:pPr>
    </w:p>
    <w:p>
      <w:pPr>
        <w:widowControl/>
        <w:topLinePunct/>
        <w:spacing w:line="500" w:lineRule="exact"/>
        <w:ind w:firstLine="539"/>
        <w:rPr>
          <w:rFonts w:hint="eastAsia" w:ascii="仿宋_GB2312" w:eastAsia="仿宋_GB2312"/>
          <w:sz w:val="28"/>
          <w:szCs w:val="28"/>
          <w:u w:val="single"/>
        </w:rPr>
      </w:pPr>
      <w:r>
        <w:rPr>
          <w:rFonts w:hint="eastAsia" w:ascii="仿宋_GB2312" w:hAnsi="宋体" w:eastAsia="仿宋_GB2312"/>
          <w:sz w:val="28"/>
          <w:szCs w:val="28"/>
        </w:rPr>
        <w:t>单位名称：</w:t>
      </w:r>
      <w:r>
        <w:rPr>
          <w:rFonts w:hint="eastAsia" w:ascii="仿宋_GB2312" w:hAnsi="宋体" w:eastAsia="仿宋_GB2312"/>
          <w:sz w:val="28"/>
          <w:szCs w:val="28"/>
          <w:u w:val="single"/>
        </w:rPr>
        <w:t xml:space="preserve">                         </w:t>
      </w:r>
    </w:p>
    <w:p>
      <w:pPr>
        <w:widowControl/>
        <w:topLinePunct/>
        <w:spacing w:line="500" w:lineRule="exact"/>
        <w:ind w:firstLine="539"/>
        <w:rPr>
          <w:rFonts w:hint="eastAsia" w:ascii="仿宋_GB2312" w:eastAsia="仿宋_GB2312"/>
          <w:sz w:val="28"/>
          <w:szCs w:val="28"/>
          <w:u w:val="single"/>
        </w:rPr>
      </w:pPr>
      <w:r>
        <w:rPr>
          <w:rFonts w:hint="eastAsia" w:ascii="仿宋_GB2312" w:hAnsi="宋体" w:eastAsia="仿宋_GB2312"/>
          <w:sz w:val="28"/>
          <w:szCs w:val="28"/>
        </w:rPr>
        <w:t>地    址：</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p>
    <w:p>
      <w:pPr>
        <w:widowControl/>
        <w:topLinePunct/>
        <w:spacing w:line="500" w:lineRule="exact"/>
        <w:ind w:firstLine="539"/>
        <w:rPr>
          <w:rFonts w:hint="eastAsia" w:ascii="仿宋_GB2312" w:eastAsia="仿宋_GB2312"/>
          <w:sz w:val="28"/>
          <w:szCs w:val="28"/>
          <w:u w:val="single"/>
        </w:rPr>
      </w:pPr>
      <w:r>
        <w:rPr>
          <w:rFonts w:hint="eastAsia" w:ascii="仿宋_GB2312" w:hAnsi="宋体" w:eastAsia="仿宋_GB2312"/>
          <w:sz w:val="28"/>
          <w:szCs w:val="28"/>
        </w:rPr>
        <w:t>姓    名：</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性别：</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年龄：</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职务：</w:t>
      </w:r>
      <w:r>
        <w:rPr>
          <w:rFonts w:hint="eastAsia" w:ascii="仿宋_GB2312" w:hAnsi="宋体" w:eastAsia="仿宋_GB2312"/>
          <w:sz w:val="28"/>
          <w:szCs w:val="28"/>
          <w:u w:val="single"/>
        </w:rPr>
        <w:t xml:space="preserve">       </w:t>
      </w:r>
    </w:p>
    <w:p>
      <w:pPr>
        <w:widowControl/>
        <w:topLinePunct/>
        <w:spacing w:line="500" w:lineRule="exact"/>
        <w:ind w:firstLine="539"/>
        <w:rPr>
          <w:rFonts w:hint="eastAsia" w:ascii="仿宋_GB2312" w:eastAsia="仿宋_GB2312"/>
          <w:sz w:val="28"/>
          <w:szCs w:val="28"/>
        </w:rPr>
      </w:pPr>
      <w:r>
        <w:rPr>
          <w:rFonts w:hint="eastAsia" w:ascii="仿宋_GB2312" w:hAnsi="宋体" w:eastAsia="仿宋_GB2312"/>
          <w:sz w:val="28"/>
          <w:szCs w:val="28"/>
        </w:rPr>
        <w:t xml:space="preserve">系 </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(供应商名称)的法定代表人（负责人）。</w:t>
      </w:r>
    </w:p>
    <w:p>
      <w:pPr>
        <w:widowControl/>
        <w:topLinePunct/>
        <w:spacing w:line="500" w:lineRule="exact"/>
        <w:ind w:firstLine="539"/>
        <w:rPr>
          <w:rFonts w:hint="eastAsia" w:ascii="仿宋_GB2312" w:eastAsia="仿宋_GB2312"/>
          <w:sz w:val="28"/>
          <w:szCs w:val="28"/>
        </w:rPr>
      </w:pPr>
      <w:r>
        <w:rPr>
          <w:rFonts w:hint="eastAsia" w:ascii="仿宋_GB2312" w:hAnsi="宋体" w:eastAsia="仿宋_GB2312"/>
          <w:sz w:val="28"/>
          <w:szCs w:val="28"/>
        </w:rPr>
        <w:t>特此证明。</w:t>
      </w:r>
    </w:p>
    <w:p>
      <w:pPr>
        <w:topLinePunct/>
        <w:spacing w:line="500" w:lineRule="exact"/>
        <w:ind w:firstLine="1113" w:firstLineChars="396"/>
        <w:rPr>
          <w:rFonts w:hint="eastAsia" w:ascii="仿宋_GB2312" w:eastAsia="仿宋_GB2312"/>
          <w:b/>
          <w:sz w:val="28"/>
          <w:szCs w:val="28"/>
        </w:rPr>
      </w:pPr>
      <w:r>
        <w:rPr>
          <w:rFonts w:hint="eastAsia" w:ascii="仿宋_GB2312" w:hAnsi="宋体" w:eastAsia="仿宋_GB2312"/>
          <w:b/>
          <w:sz w:val="28"/>
          <w:szCs w:val="28"/>
        </w:rPr>
        <w:t>附：法定代表人身份证复印件正反面</w:t>
      </w:r>
    </w:p>
    <w:p>
      <w:pPr>
        <w:widowControl/>
        <w:topLinePunct/>
        <w:spacing w:line="500" w:lineRule="exact"/>
        <w:ind w:firstLine="617"/>
        <w:rPr>
          <w:rFonts w:hint="eastAsia" w:ascii="仿宋_GB2312" w:eastAsia="仿宋_GB2312"/>
          <w:b/>
          <w:bCs/>
          <w:sz w:val="28"/>
          <w:szCs w:val="28"/>
        </w:rPr>
      </w:pPr>
    </w:p>
    <w:p>
      <w:pPr>
        <w:widowControl/>
        <w:topLinePunct/>
        <w:spacing w:line="500" w:lineRule="exact"/>
        <w:ind w:firstLine="617"/>
        <w:rPr>
          <w:rFonts w:hint="eastAsia" w:ascii="仿宋_GB2312" w:eastAsia="仿宋_GB2312"/>
          <w:b/>
          <w:bCs/>
          <w:sz w:val="28"/>
          <w:szCs w:val="28"/>
        </w:rPr>
      </w:pPr>
    </w:p>
    <w:p>
      <w:pPr>
        <w:topLinePunct/>
        <w:spacing w:line="500" w:lineRule="exact"/>
        <w:ind w:firstLine="980" w:firstLineChars="350"/>
        <w:rPr>
          <w:rFonts w:hint="eastAsia" w:ascii="仿宋_GB2312" w:hAnsi="宋体" w:eastAsia="仿宋_GB2312"/>
          <w:sz w:val="28"/>
          <w:szCs w:val="28"/>
        </w:rPr>
      </w:pPr>
      <w:r>
        <w:rPr>
          <w:rFonts w:hint="eastAsia" w:ascii="仿宋_GB2312" w:hAnsi="宋体" w:eastAsia="仿宋_GB2312"/>
          <w:sz w:val="28"/>
          <w:szCs w:val="28"/>
        </w:rPr>
        <w:t>投标供应商名称：</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(盖章)：</w:t>
      </w:r>
    </w:p>
    <w:p>
      <w:pPr>
        <w:topLinePunct/>
        <w:spacing w:line="500" w:lineRule="exact"/>
        <w:ind w:firstLine="980" w:firstLineChars="350"/>
        <w:rPr>
          <w:rFonts w:hint="eastAsia" w:ascii="仿宋_GB2312" w:eastAsia="仿宋_GB2312"/>
          <w:sz w:val="28"/>
          <w:szCs w:val="28"/>
        </w:rPr>
      </w:pPr>
    </w:p>
    <w:p>
      <w:pPr>
        <w:topLinePunct/>
        <w:spacing w:line="500" w:lineRule="exact"/>
        <w:ind w:firstLine="980" w:firstLineChars="350"/>
        <w:rPr>
          <w:rFonts w:hint="eastAsia" w:ascii="仿宋_GB2312" w:eastAsia="仿宋_GB2312"/>
          <w:sz w:val="28"/>
          <w:szCs w:val="28"/>
        </w:rPr>
      </w:pPr>
      <w:r>
        <w:rPr>
          <w:rFonts w:hint="eastAsia" w:ascii="仿宋_GB2312" w:hAnsi="宋体" w:eastAsia="仿宋_GB2312"/>
          <w:sz w:val="28"/>
          <w:szCs w:val="28"/>
        </w:rPr>
        <w:t>日期：     年     月     日</w:t>
      </w:r>
    </w:p>
    <w:p>
      <w:pPr>
        <w:widowControl/>
        <w:topLinePunct/>
        <w:spacing w:line="500" w:lineRule="exact"/>
        <w:ind w:firstLine="964" w:firstLineChars="343"/>
        <w:rPr>
          <w:rFonts w:hint="eastAsia" w:ascii="仿宋_GB2312" w:eastAsia="仿宋_GB2312"/>
          <w:b/>
          <w:bCs/>
          <w:sz w:val="28"/>
          <w:szCs w:val="28"/>
        </w:rPr>
      </w:pPr>
    </w:p>
    <w:p>
      <w:pPr>
        <w:widowControl/>
        <w:topLinePunct/>
        <w:spacing w:line="500" w:lineRule="exact"/>
        <w:ind w:firstLine="964" w:firstLineChars="343"/>
        <w:rPr>
          <w:rFonts w:hint="eastAsia" w:ascii="仿宋_GB2312" w:eastAsia="仿宋_GB2312"/>
          <w:b/>
          <w:bCs/>
          <w:sz w:val="28"/>
          <w:szCs w:val="28"/>
        </w:rPr>
      </w:pPr>
    </w:p>
    <w:p>
      <w:pPr>
        <w:widowControl/>
        <w:topLinePunct/>
        <w:spacing w:line="500" w:lineRule="exact"/>
        <w:rPr>
          <w:rFonts w:hint="eastAsia" w:ascii="仿宋_GB2312" w:eastAsia="仿宋_GB2312"/>
          <w:b/>
          <w:bCs/>
          <w:sz w:val="28"/>
          <w:szCs w:val="28"/>
        </w:rPr>
      </w:pPr>
    </w:p>
    <w:p>
      <w:pPr>
        <w:widowControl/>
        <w:topLinePunct/>
        <w:spacing w:line="500" w:lineRule="exact"/>
        <w:ind w:firstLine="964" w:firstLineChars="343"/>
        <w:rPr>
          <w:rFonts w:hint="eastAsia" w:ascii="仿宋_GB2312" w:eastAsia="仿宋_GB2312"/>
          <w:b/>
          <w:bCs/>
          <w:sz w:val="28"/>
          <w:szCs w:val="28"/>
        </w:rPr>
      </w:pPr>
    </w:p>
    <w:p>
      <w:pPr>
        <w:topLinePunct/>
        <w:spacing w:line="500" w:lineRule="exact"/>
        <w:ind w:firstLine="700" w:firstLineChars="250"/>
        <w:rPr>
          <w:rFonts w:hint="eastAsia" w:ascii="仿宋_GB2312" w:eastAsia="仿宋_GB2312"/>
          <w:sz w:val="28"/>
          <w:szCs w:val="28"/>
        </w:rPr>
      </w:pPr>
    </w:p>
    <w:p>
      <w:pPr>
        <w:topLinePunct/>
        <w:spacing w:line="500" w:lineRule="exact"/>
        <w:rPr>
          <w:rFonts w:hint="eastAsia" w:ascii="仿宋_GB2312" w:eastAsia="仿宋_GB2312"/>
          <w:sz w:val="28"/>
          <w:szCs w:val="28"/>
        </w:rPr>
      </w:pPr>
      <w:r>
        <w:rPr>
          <w:rFonts w:hint="eastAsia" w:ascii="仿宋_GB2312" w:hAnsi="宋体" w:eastAsia="仿宋_GB2312"/>
          <w:sz w:val="28"/>
          <w:szCs w:val="28"/>
        </w:rPr>
        <w:t>注：1、</w:t>
      </w:r>
      <w:r>
        <w:rPr>
          <w:rFonts w:hint="eastAsia" w:ascii="仿宋_GB2312" w:hAnsi="宋体" w:eastAsia="仿宋_GB2312" w:cs="宋体"/>
          <w:b/>
          <w:sz w:val="28"/>
          <w:szCs w:val="28"/>
        </w:rPr>
        <w:t>法定代表人（负责人）亲自参加投标，而不授权代理人参加投标的适用本证明书；</w:t>
      </w:r>
    </w:p>
    <w:p>
      <w:pPr>
        <w:topLinePunct/>
        <w:spacing w:line="500" w:lineRule="exact"/>
        <w:ind w:firstLine="560" w:firstLineChars="200"/>
        <w:rPr>
          <w:rFonts w:hint="eastAsia" w:ascii="仿宋_GB2312" w:eastAsia="仿宋_GB2312"/>
          <w:sz w:val="28"/>
          <w:szCs w:val="28"/>
        </w:rPr>
      </w:pPr>
      <w:r>
        <w:rPr>
          <w:rFonts w:hint="eastAsia" w:ascii="仿宋_GB2312" w:hAnsi="宋体" w:eastAsia="仿宋_GB2312"/>
          <w:sz w:val="28"/>
          <w:szCs w:val="28"/>
        </w:rPr>
        <w:t>2、投标供应商是法人单位填写法定代表人信息；</w:t>
      </w:r>
    </w:p>
    <w:p>
      <w:pPr>
        <w:topLinePunct/>
        <w:spacing w:line="500" w:lineRule="exact"/>
        <w:ind w:firstLine="560" w:firstLineChars="200"/>
        <w:rPr>
          <w:rFonts w:hint="eastAsia" w:ascii="仿宋_GB2312" w:eastAsia="仿宋_GB2312"/>
          <w:sz w:val="28"/>
          <w:szCs w:val="28"/>
        </w:rPr>
      </w:pPr>
      <w:r>
        <w:rPr>
          <w:rFonts w:hint="eastAsia" w:ascii="仿宋_GB2312" w:hAnsi="宋体" w:eastAsia="仿宋_GB2312"/>
          <w:sz w:val="28"/>
          <w:szCs w:val="28"/>
        </w:rPr>
        <w:t>3、投标供应商是其他组织的，填写负责人、经营者信息，须与营业执照或组织机构代码证等有效证件上一致；</w:t>
      </w:r>
    </w:p>
    <w:p>
      <w:pPr>
        <w:topLinePunct/>
        <w:spacing w:line="500" w:lineRule="exact"/>
        <w:ind w:firstLine="560" w:firstLineChars="200"/>
        <w:rPr>
          <w:rFonts w:hint="eastAsia" w:ascii="仿宋_GB2312" w:eastAsia="仿宋_GB2312"/>
          <w:sz w:val="28"/>
          <w:szCs w:val="28"/>
        </w:rPr>
      </w:pPr>
      <w:r>
        <w:rPr>
          <w:rFonts w:hint="eastAsia" w:ascii="仿宋_GB2312" w:hAnsi="宋体" w:eastAsia="仿宋_GB2312"/>
          <w:sz w:val="28"/>
          <w:szCs w:val="28"/>
        </w:rPr>
        <w:t>4、投标供应商是自然人不填写，只提供身份证复印件。</w:t>
      </w:r>
    </w:p>
    <w:p>
      <w:pPr>
        <w:spacing w:line="400" w:lineRule="exact"/>
        <w:jc w:val="center"/>
        <w:rPr>
          <w:rFonts w:ascii="仿宋_GB2312" w:hAnsi="宋体" w:eastAsia="仿宋_GB2312"/>
          <w:b/>
          <w:bCs/>
          <w:sz w:val="28"/>
          <w:szCs w:val="28"/>
        </w:rPr>
      </w:pPr>
      <w:r>
        <w:rPr>
          <w:rFonts w:ascii="宋体"/>
          <w:sz w:val="24"/>
        </w:rPr>
        <w:br w:type="page"/>
      </w:r>
      <w:r>
        <w:rPr>
          <w:rFonts w:hint="eastAsia" w:ascii="仿宋_GB2312" w:hAnsi="宋体" w:eastAsia="仿宋_GB2312"/>
          <w:sz w:val="28"/>
          <w:szCs w:val="28"/>
        </w:rPr>
        <w:t>（二）</w:t>
      </w:r>
      <w:r>
        <w:rPr>
          <w:rFonts w:hint="eastAsia" w:ascii="仿宋_GB2312" w:hAnsi="宋体" w:eastAsia="仿宋_GB2312"/>
          <w:b/>
          <w:bCs/>
          <w:sz w:val="28"/>
          <w:szCs w:val="28"/>
        </w:rPr>
        <w:t>法定代表人授权书</w:t>
      </w:r>
    </w:p>
    <w:p>
      <w:pPr>
        <w:pStyle w:val="5"/>
        <w:ind w:left="0" w:leftChars="0"/>
        <w:jc w:val="center"/>
        <w:rPr>
          <w:rFonts w:hint="eastAsia"/>
        </w:rPr>
      </w:pPr>
    </w:p>
    <w:p>
      <w:pPr>
        <w:topLinePunct/>
        <w:spacing w:line="400" w:lineRule="exact"/>
        <w:rPr>
          <w:rFonts w:hint="eastAsia" w:ascii="仿宋_GB2312" w:hAnsi="宋体" w:eastAsia="仿宋_GB2312"/>
          <w:sz w:val="28"/>
          <w:szCs w:val="28"/>
        </w:rPr>
      </w:pPr>
      <w:r>
        <w:rPr>
          <w:rFonts w:hint="eastAsia" w:ascii="仿宋_GB2312" w:eastAsia="仿宋_GB2312"/>
          <w:bCs/>
          <w:sz w:val="28"/>
          <w:szCs w:val="28"/>
          <w:u w:val="single"/>
        </w:rPr>
        <w:t xml:space="preserve">              (采购人名称)</w:t>
      </w:r>
      <w:r>
        <w:rPr>
          <w:rFonts w:hint="eastAsia" w:ascii="仿宋_GB2312" w:hAnsi="宋体" w:eastAsia="仿宋_GB2312"/>
          <w:sz w:val="28"/>
          <w:szCs w:val="28"/>
        </w:rPr>
        <w:t>：</w:t>
      </w:r>
    </w:p>
    <w:p>
      <w:pPr>
        <w:topLinePunct/>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本授权声明：</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(投标供应商名称) </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(法定代表人姓名、职务)授权 </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(被授权人姓名、职务)为我方 “ </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 项目(招标编号</w:t>
      </w:r>
      <w:r>
        <w:rPr>
          <w:rFonts w:hint="eastAsia" w:ascii="仿宋_GB2312" w:hAnsi="宋体" w:eastAsia="仿宋_GB2312"/>
          <w:sz w:val="28"/>
          <w:szCs w:val="28"/>
          <w:u w:val="single"/>
        </w:rPr>
        <w:t xml:space="preserve">           </w:t>
      </w:r>
      <w:r>
        <w:rPr>
          <w:rFonts w:hint="eastAsia" w:ascii="仿宋_GB2312" w:hAnsi="宋体" w:eastAsia="仿宋_GB2312"/>
          <w:sz w:val="28"/>
          <w:szCs w:val="28"/>
        </w:rPr>
        <w:t>)投标活动的合法代表，以我方名义全权处理该项目有关投标、签订合同以及执行合同等一切事宜。</w:t>
      </w:r>
    </w:p>
    <w:p>
      <w:pPr>
        <w:topLinePunct/>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特此声明。</w:t>
      </w:r>
    </w:p>
    <w:p>
      <w:pPr>
        <w:topLinePunct/>
        <w:spacing w:line="400" w:lineRule="exact"/>
        <w:rPr>
          <w:rFonts w:hint="eastAsia" w:ascii="仿宋_GB2312" w:hAnsi="宋体" w:eastAsia="仿宋_GB2312"/>
          <w:sz w:val="28"/>
          <w:szCs w:val="28"/>
        </w:rPr>
      </w:pPr>
    </w:p>
    <w:p>
      <w:pPr>
        <w:topLinePunct/>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附：法定代表人和被授权人身份证复印件正反面</w:t>
      </w:r>
    </w:p>
    <w:p/>
    <w:p/>
    <w:p>
      <w:pPr>
        <w:topLinePunct/>
        <w:spacing w:line="400" w:lineRule="exact"/>
        <w:rPr>
          <w:rFonts w:hint="eastAsia" w:ascii="仿宋_GB2312" w:hAnsi="宋体" w:eastAsia="仿宋_GB2312"/>
          <w:sz w:val="28"/>
          <w:szCs w:val="28"/>
        </w:rPr>
      </w:pPr>
    </w:p>
    <w:p>
      <w:pPr>
        <w:topLinePunct/>
        <w:spacing w:line="400" w:lineRule="exact"/>
        <w:ind w:firstLine="980" w:firstLineChars="350"/>
        <w:rPr>
          <w:rFonts w:hint="eastAsia" w:ascii="仿宋_GB2312" w:eastAsia="仿宋_GB2312"/>
          <w:sz w:val="28"/>
          <w:szCs w:val="28"/>
        </w:rPr>
      </w:pPr>
      <w:r>
        <w:rPr>
          <w:rFonts w:hint="eastAsia" w:ascii="仿宋_GB2312" w:hAnsi="宋体" w:eastAsia="仿宋_GB2312"/>
          <w:sz w:val="28"/>
          <w:szCs w:val="28"/>
        </w:rPr>
        <w:t>投标供应商名称：</w:t>
      </w:r>
      <w:r>
        <w:rPr>
          <w:rFonts w:hint="eastAsia" w:ascii="仿宋_GB2312" w:hAnsi="宋体" w:eastAsia="仿宋_GB2312"/>
          <w:sz w:val="28"/>
          <w:szCs w:val="28"/>
          <w:u w:val="single"/>
        </w:rPr>
        <w:t xml:space="preserve">                    </w:t>
      </w:r>
      <w:r>
        <w:rPr>
          <w:rFonts w:hint="eastAsia" w:ascii="仿宋_GB2312" w:hAnsi="宋体" w:eastAsia="仿宋_GB2312"/>
          <w:sz w:val="28"/>
          <w:szCs w:val="28"/>
        </w:rPr>
        <w:t xml:space="preserve"> (盖章)：</w:t>
      </w:r>
    </w:p>
    <w:p>
      <w:pPr>
        <w:topLinePunct/>
        <w:spacing w:line="400" w:lineRule="exact"/>
        <w:ind w:firstLine="980" w:firstLineChars="350"/>
        <w:rPr>
          <w:rFonts w:hint="eastAsia" w:ascii="仿宋_GB2312" w:eastAsia="仿宋_GB2312"/>
          <w:sz w:val="28"/>
          <w:szCs w:val="28"/>
        </w:rPr>
      </w:pPr>
      <w:r>
        <w:rPr>
          <w:rFonts w:hint="eastAsia" w:ascii="仿宋_GB2312" w:eastAsia="仿宋_GB2312"/>
          <w:sz w:val="28"/>
          <w:szCs w:val="28"/>
        </w:rPr>
        <w:t>法定代表人（负责人）（签字或个人名章）：</w:t>
      </w:r>
    </w:p>
    <w:p>
      <w:pPr>
        <w:topLinePunct/>
        <w:spacing w:line="400" w:lineRule="exact"/>
        <w:ind w:firstLine="980" w:firstLineChars="350"/>
        <w:rPr>
          <w:rFonts w:hint="eastAsia" w:ascii="仿宋_GB2312" w:eastAsia="仿宋_GB2312"/>
          <w:sz w:val="28"/>
          <w:szCs w:val="28"/>
        </w:rPr>
      </w:pPr>
      <w:r>
        <w:rPr>
          <w:rFonts w:hint="eastAsia" w:ascii="仿宋_GB2312" w:eastAsia="仿宋_GB2312"/>
          <w:sz w:val="28"/>
          <w:szCs w:val="28"/>
        </w:rPr>
        <w:t>被授权人（签字或个人名章）：</w:t>
      </w:r>
    </w:p>
    <w:p>
      <w:pPr>
        <w:topLinePunct/>
        <w:spacing w:line="400" w:lineRule="exact"/>
        <w:ind w:firstLine="980" w:firstLineChars="350"/>
        <w:rPr>
          <w:rFonts w:hint="eastAsia" w:ascii="仿宋_GB2312" w:eastAsia="仿宋_GB2312"/>
          <w:sz w:val="28"/>
          <w:szCs w:val="28"/>
        </w:rPr>
      </w:pPr>
      <w:r>
        <w:rPr>
          <w:rFonts w:hint="eastAsia" w:ascii="仿宋_GB2312" w:hAnsi="宋体" w:eastAsia="仿宋_GB2312"/>
          <w:sz w:val="28"/>
          <w:szCs w:val="28"/>
        </w:rPr>
        <w:t>日期：     年     月     日</w:t>
      </w:r>
    </w:p>
    <w:p>
      <w:pPr>
        <w:widowControl/>
        <w:spacing w:line="400" w:lineRule="exact"/>
        <w:rPr>
          <w:rFonts w:hint="eastAsia" w:ascii="仿宋_GB2312" w:eastAsia="仿宋_GB2312"/>
          <w:sz w:val="28"/>
          <w:szCs w:val="28"/>
        </w:rPr>
      </w:pPr>
    </w:p>
    <w:p>
      <w:pPr>
        <w:pStyle w:val="10"/>
        <w:topLinePunct/>
        <w:spacing w:after="0" w:line="400" w:lineRule="exact"/>
        <w:ind w:left="0" w:leftChars="0"/>
        <w:rPr>
          <w:rFonts w:hint="eastAsia" w:ascii="仿宋_GB2312" w:eastAsia="仿宋_GB2312"/>
          <w:bCs/>
          <w:sz w:val="28"/>
          <w:szCs w:val="28"/>
        </w:rPr>
      </w:pPr>
    </w:p>
    <w:p>
      <w:pPr>
        <w:widowControl/>
        <w:spacing w:line="400" w:lineRule="exact"/>
        <w:rPr>
          <w:rFonts w:hint="eastAsia" w:ascii="仿宋_GB2312" w:hAnsi="宋体" w:eastAsia="仿宋_GB2312" w:cs="宋体"/>
          <w:b/>
          <w:sz w:val="28"/>
          <w:szCs w:val="28"/>
        </w:rPr>
      </w:pPr>
      <w:r>
        <w:rPr>
          <w:rFonts w:hint="eastAsia" w:ascii="仿宋_GB2312" w:hAnsi="宋体" w:eastAsia="仿宋_GB2312" w:cs="宋体"/>
          <w:b/>
          <w:sz w:val="28"/>
          <w:szCs w:val="28"/>
        </w:rPr>
        <w:t>注：法定代表人（负责人）不亲自参加投标，而授权代理人参加投标的适用本授权。</w:t>
      </w:r>
    </w:p>
    <w:p>
      <w:pPr>
        <w:spacing w:line="400" w:lineRule="exact"/>
        <w:jc w:val="center"/>
        <w:rPr>
          <w:rFonts w:hint="eastAsia" w:ascii="仿宋_GB2312" w:eastAsia="仿宋_GB2312"/>
          <w:b/>
          <w:sz w:val="28"/>
          <w:szCs w:val="28"/>
        </w:rPr>
      </w:pPr>
      <w:r>
        <w:rPr>
          <w:rFonts w:hint="eastAsia" w:ascii="仿宋_GB2312" w:eastAsia="仿宋_GB2312"/>
          <w:sz w:val="28"/>
          <w:szCs w:val="28"/>
        </w:rPr>
        <w:br w:type="page"/>
      </w:r>
      <w:r>
        <w:rPr>
          <w:rFonts w:hint="eastAsia" w:ascii="仿宋_GB2312" w:hAnsi="宋体" w:eastAsia="仿宋_GB2312"/>
          <w:b/>
          <w:bCs/>
          <w:sz w:val="28"/>
          <w:szCs w:val="28"/>
        </w:rPr>
        <w:t>（三）开标一览表</w:t>
      </w:r>
    </w:p>
    <w:p>
      <w:pPr>
        <w:widowControl/>
        <w:spacing w:line="400" w:lineRule="exact"/>
        <w:ind w:firstLine="551" w:firstLineChars="196"/>
        <w:rPr>
          <w:rFonts w:hint="eastAsia" w:ascii="仿宋_GB2312" w:eastAsia="仿宋_GB2312"/>
          <w:b/>
          <w:sz w:val="28"/>
          <w:szCs w:val="28"/>
        </w:rPr>
      </w:pPr>
    </w:p>
    <w:p>
      <w:pPr>
        <w:spacing w:line="400" w:lineRule="exact"/>
        <w:rPr>
          <w:rFonts w:hint="eastAsia" w:ascii="仿宋_GB2312" w:eastAsia="仿宋_GB2312"/>
          <w:sz w:val="28"/>
          <w:szCs w:val="28"/>
        </w:rPr>
      </w:pPr>
      <w:r>
        <w:rPr>
          <w:rFonts w:hint="eastAsia" w:ascii="仿宋_GB2312" w:eastAsia="仿宋_GB2312"/>
          <w:sz w:val="28"/>
          <w:szCs w:val="28"/>
        </w:rPr>
        <w:t>项目名称：</w:t>
      </w:r>
      <w:r>
        <w:rPr>
          <w:rFonts w:hint="eastAsia" w:ascii="仿宋_GB2312" w:eastAsia="仿宋_GB2312"/>
          <w:sz w:val="28"/>
          <w:szCs w:val="28"/>
          <w:u w:val="single"/>
        </w:rPr>
        <w:t xml:space="preserve">                        </w:t>
      </w:r>
      <w:r>
        <w:rPr>
          <w:rFonts w:hint="eastAsia" w:ascii="仿宋_GB2312" w:eastAsia="仿宋_GB2312"/>
          <w:sz w:val="28"/>
          <w:szCs w:val="28"/>
        </w:rPr>
        <w:t xml:space="preserve">                第 </w:t>
      </w:r>
      <w:r>
        <w:rPr>
          <w:rFonts w:hint="eastAsia" w:ascii="仿宋_GB2312" w:eastAsia="仿宋_GB2312"/>
          <w:sz w:val="28"/>
          <w:szCs w:val="28"/>
          <w:u w:val="single"/>
        </w:rPr>
        <w:t xml:space="preserve">       </w:t>
      </w:r>
      <w:r>
        <w:rPr>
          <w:rFonts w:hint="eastAsia" w:ascii="仿宋_GB2312" w:eastAsia="仿宋_GB2312"/>
          <w:sz w:val="28"/>
          <w:szCs w:val="28"/>
        </w:rPr>
        <w:t xml:space="preserve"> 包                                                                </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766"/>
        <w:gridCol w:w="1440"/>
        <w:gridCol w:w="720"/>
        <w:gridCol w:w="1260"/>
        <w:gridCol w:w="1260"/>
        <w:gridCol w:w="900"/>
        <w:gridCol w:w="1260"/>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24" w:type="dxa"/>
            <w:noWrap w:val="0"/>
            <w:vAlign w:val="center"/>
          </w:tcPr>
          <w:p>
            <w:pPr>
              <w:pStyle w:val="23"/>
              <w:spacing w:line="400" w:lineRule="exact"/>
              <w:rPr>
                <w:rFonts w:hint="eastAsia" w:ascii="仿宋_GB2312" w:eastAsia="仿宋_GB2312"/>
                <w:sz w:val="28"/>
                <w:szCs w:val="28"/>
              </w:rPr>
            </w:pPr>
            <w:r>
              <w:rPr>
                <w:rFonts w:hint="eastAsia" w:ascii="仿宋_GB2312" w:eastAsia="仿宋_GB2312"/>
                <w:sz w:val="28"/>
                <w:szCs w:val="28"/>
              </w:rPr>
              <w:t>序号</w:t>
            </w:r>
          </w:p>
        </w:tc>
        <w:tc>
          <w:tcPr>
            <w:tcW w:w="766" w:type="dxa"/>
            <w:noWrap w:val="0"/>
            <w:vAlign w:val="center"/>
          </w:tcPr>
          <w:p>
            <w:pPr>
              <w:pStyle w:val="23"/>
              <w:spacing w:line="400" w:lineRule="exact"/>
              <w:rPr>
                <w:rFonts w:hint="eastAsia" w:ascii="仿宋_GB2312" w:eastAsia="仿宋_GB2312"/>
                <w:sz w:val="28"/>
                <w:szCs w:val="28"/>
              </w:rPr>
            </w:pPr>
            <w:r>
              <w:rPr>
                <w:rFonts w:hint="eastAsia" w:ascii="仿宋_GB2312" w:eastAsia="仿宋_GB2312"/>
                <w:sz w:val="28"/>
                <w:szCs w:val="28"/>
              </w:rPr>
              <w:t>货物名称</w:t>
            </w:r>
          </w:p>
        </w:tc>
        <w:tc>
          <w:tcPr>
            <w:tcW w:w="1440" w:type="dxa"/>
            <w:noWrap w:val="0"/>
            <w:vAlign w:val="center"/>
          </w:tcPr>
          <w:p>
            <w:pPr>
              <w:pStyle w:val="23"/>
              <w:spacing w:line="400" w:lineRule="exact"/>
              <w:rPr>
                <w:rFonts w:hint="eastAsia" w:ascii="仿宋_GB2312" w:eastAsia="仿宋_GB2312"/>
                <w:sz w:val="28"/>
                <w:szCs w:val="28"/>
              </w:rPr>
            </w:pPr>
            <w:r>
              <w:rPr>
                <w:rFonts w:hint="eastAsia" w:ascii="仿宋_GB2312" w:eastAsia="仿宋_GB2312"/>
                <w:sz w:val="28"/>
                <w:szCs w:val="28"/>
              </w:rPr>
              <w:t>制造商家及规格型号</w:t>
            </w:r>
          </w:p>
        </w:tc>
        <w:tc>
          <w:tcPr>
            <w:tcW w:w="720" w:type="dxa"/>
            <w:noWrap w:val="0"/>
            <w:vAlign w:val="center"/>
          </w:tcPr>
          <w:p>
            <w:pPr>
              <w:pStyle w:val="23"/>
              <w:spacing w:line="400" w:lineRule="exact"/>
              <w:rPr>
                <w:rFonts w:hint="eastAsia" w:ascii="仿宋_GB2312" w:eastAsia="仿宋_GB2312"/>
                <w:sz w:val="28"/>
                <w:szCs w:val="28"/>
              </w:rPr>
            </w:pPr>
            <w:r>
              <w:rPr>
                <w:rFonts w:hint="eastAsia" w:ascii="仿宋_GB2312" w:eastAsia="仿宋_GB2312"/>
                <w:sz w:val="28"/>
                <w:szCs w:val="28"/>
              </w:rPr>
              <w:t>数量</w:t>
            </w:r>
          </w:p>
        </w:tc>
        <w:tc>
          <w:tcPr>
            <w:tcW w:w="1260" w:type="dxa"/>
            <w:noWrap w:val="0"/>
            <w:vAlign w:val="center"/>
          </w:tcPr>
          <w:p>
            <w:pPr>
              <w:pStyle w:val="23"/>
              <w:spacing w:line="400" w:lineRule="exact"/>
              <w:rPr>
                <w:rFonts w:hint="eastAsia" w:ascii="仿宋_GB2312" w:eastAsia="仿宋_GB2312"/>
                <w:sz w:val="28"/>
                <w:szCs w:val="28"/>
              </w:rPr>
            </w:pPr>
            <w:r>
              <w:rPr>
                <w:rFonts w:hint="eastAsia" w:ascii="仿宋_GB2312" w:eastAsia="仿宋_GB2312"/>
                <w:sz w:val="28"/>
                <w:szCs w:val="28"/>
              </w:rPr>
              <w:t>投标单价（元）</w:t>
            </w:r>
          </w:p>
        </w:tc>
        <w:tc>
          <w:tcPr>
            <w:tcW w:w="1260" w:type="dxa"/>
            <w:noWrap w:val="0"/>
            <w:vAlign w:val="center"/>
          </w:tcPr>
          <w:p>
            <w:pPr>
              <w:pStyle w:val="23"/>
              <w:spacing w:line="400" w:lineRule="exact"/>
              <w:rPr>
                <w:rFonts w:hint="eastAsia" w:ascii="仿宋_GB2312" w:eastAsia="仿宋_GB2312"/>
                <w:sz w:val="28"/>
                <w:szCs w:val="28"/>
              </w:rPr>
            </w:pPr>
            <w:r>
              <w:rPr>
                <w:rFonts w:hint="eastAsia" w:ascii="仿宋_GB2312" w:eastAsia="仿宋_GB2312"/>
                <w:sz w:val="28"/>
                <w:szCs w:val="28"/>
              </w:rPr>
              <w:t>投标总价（元）</w:t>
            </w:r>
          </w:p>
        </w:tc>
        <w:tc>
          <w:tcPr>
            <w:tcW w:w="900" w:type="dxa"/>
            <w:noWrap w:val="0"/>
            <w:vAlign w:val="center"/>
          </w:tcPr>
          <w:p>
            <w:pPr>
              <w:pStyle w:val="23"/>
              <w:spacing w:line="400" w:lineRule="exact"/>
              <w:rPr>
                <w:rFonts w:hint="eastAsia" w:ascii="仿宋_GB2312" w:eastAsia="仿宋_GB2312"/>
                <w:b/>
                <w:sz w:val="28"/>
                <w:szCs w:val="28"/>
              </w:rPr>
            </w:pPr>
            <w:r>
              <w:rPr>
                <w:rFonts w:hint="eastAsia" w:ascii="仿宋_GB2312" w:eastAsia="仿宋_GB2312"/>
                <w:sz w:val="28"/>
                <w:szCs w:val="28"/>
              </w:rPr>
              <w:t>交货</w:t>
            </w:r>
          </w:p>
          <w:p>
            <w:pPr>
              <w:pStyle w:val="23"/>
              <w:spacing w:line="400" w:lineRule="exact"/>
              <w:rPr>
                <w:rFonts w:hint="eastAsia" w:ascii="仿宋_GB2312" w:eastAsia="仿宋_GB2312"/>
                <w:sz w:val="28"/>
                <w:szCs w:val="28"/>
              </w:rPr>
            </w:pPr>
            <w:r>
              <w:rPr>
                <w:rFonts w:hint="eastAsia" w:ascii="仿宋_GB2312" w:eastAsia="仿宋_GB2312"/>
                <w:sz w:val="28"/>
                <w:szCs w:val="28"/>
              </w:rPr>
              <w:t>时间</w:t>
            </w:r>
          </w:p>
        </w:tc>
        <w:tc>
          <w:tcPr>
            <w:tcW w:w="1260" w:type="dxa"/>
            <w:noWrap w:val="0"/>
            <w:vAlign w:val="center"/>
          </w:tcPr>
          <w:p>
            <w:pPr>
              <w:pStyle w:val="23"/>
              <w:spacing w:line="400" w:lineRule="exact"/>
              <w:rPr>
                <w:rFonts w:hint="eastAsia" w:ascii="仿宋_GB2312" w:eastAsia="仿宋_GB2312"/>
                <w:sz w:val="28"/>
                <w:szCs w:val="28"/>
              </w:rPr>
            </w:pPr>
            <w:r>
              <w:rPr>
                <w:rFonts w:hint="eastAsia" w:ascii="仿宋_GB2312" w:eastAsia="仿宋_GB2312"/>
                <w:sz w:val="28"/>
                <w:szCs w:val="28"/>
              </w:rPr>
              <w:t>是否属于进口产品</w:t>
            </w:r>
          </w:p>
        </w:tc>
        <w:tc>
          <w:tcPr>
            <w:tcW w:w="902" w:type="dxa"/>
            <w:noWrap w:val="0"/>
            <w:vAlign w:val="center"/>
          </w:tcPr>
          <w:p>
            <w:pPr>
              <w:pStyle w:val="23"/>
              <w:spacing w:line="400" w:lineRule="exact"/>
              <w:rPr>
                <w:rFonts w:hint="eastAsia" w:ascii="仿宋_GB2312" w:eastAsia="仿宋_GB2312"/>
                <w:sz w:val="28"/>
                <w:szCs w:val="28"/>
              </w:rPr>
            </w:pPr>
            <w:r>
              <w:rPr>
                <w:rFonts w:hint="eastAsia" w:ascii="仿宋_GB2312"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24" w:type="dxa"/>
            <w:noWrap w:val="0"/>
            <w:vAlign w:val="top"/>
          </w:tcPr>
          <w:p>
            <w:pPr>
              <w:widowControl/>
              <w:spacing w:line="400" w:lineRule="exact"/>
              <w:ind w:firstLine="548" w:firstLineChars="196"/>
              <w:rPr>
                <w:rFonts w:hint="eastAsia" w:ascii="仿宋_GB2312" w:eastAsia="仿宋_GB2312"/>
                <w:sz w:val="28"/>
                <w:szCs w:val="28"/>
              </w:rPr>
            </w:pPr>
          </w:p>
        </w:tc>
        <w:tc>
          <w:tcPr>
            <w:tcW w:w="766" w:type="dxa"/>
            <w:noWrap w:val="0"/>
            <w:vAlign w:val="center"/>
          </w:tcPr>
          <w:p>
            <w:pPr>
              <w:widowControl/>
              <w:spacing w:line="400" w:lineRule="exact"/>
              <w:ind w:firstLine="548" w:firstLineChars="196"/>
              <w:rPr>
                <w:rFonts w:hint="eastAsia" w:ascii="仿宋_GB2312" w:eastAsia="仿宋_GB2312"/>
                <w:sz w:val="28"/>
                <w:szCs w:val="28"/>
              </w:rPr>
            </w:pPr>
          </w:p>
        </w:tc>
        <w:tc>
          <w:tcPr>
            <w:tcW w:w="1440" w:type="dxa"/>
            <w:noWrap w:val="0"/>
            <w:vAlign w:val="center"/>
          </w:tcPr>
          <w:p>
            <w:pPr>
              <w:widowControl/>
              <w:spacing w:line="400" w:lineRule="exact"/>
              <w:ind w:firstLine="548" w:firstLineChars="196"/>
              <w:rPr>
                <w:rFonts w:hint="eastAsia" w:ascii="仿宋_GB2312" w:eastAsia="仿宋_GB2312"/>
                <w:sz w:val="28"/>
                <w:szCs w:val="28"/>
              </w:rPr>
            </w:pPr>
          </w:p>
        </w:tc>
        <w:tc>
          <w:tcPr>
            <w:tcW w:w="720" w:type="dxa"/>
            <w:noWrap w:val="0"/>
            <w:vAlign w:val="center"/>
          </w:tcPr>
          <w:p>
            <w:pPr>
              <w:widowControl/>
              <w:spacing w:line="400" w:lineRule="exact"/>
              <w:ind w:firstLine="548" w:firstLineChars="196"/>
              <w:rPr>
                <w:rFonts w:hint="eastAsia" w:ascii="仿宋_GB2312" w:eastAsia="仿宋_GB2312"/>
                <w:sz w:val="28"/>
                <w:szCs w:val="28"/>
              </w:rPr>
            </w:pPr>
          </w:p>
        </w:tc>
        <w:tc>
          <w:tcPr>
            <w:tcW w:w="1260" w:type="dxa"/>
            <w:noWrap w:val="0"/>
            <w:vAlign w:val="center"/>
          </w:tcPr>
          <w:p>
            <w:pPr>
              <w:widowControl/>
              <w:spacing w:line="400" w:lineRule="exact"/>
              <w:ind w:firstLine="548" w:firstLineChars="196"/>
              <w:rPr>
                <w:rFonts w:hint="eastAsia" w:ascii="仿宋_GB2312" w:eastAsia="仿宋_GB2312"/>
                <w:sz w:val="28"/>
                <w:szCs w:val="28"/>
              </w:rPr>
            </w:pPr>
          </w:p>
        </w:tc>
        <w:tc>
          <w:tcPr>
            <w:tcW w:w="1260" w:type="dxa"/>
            <w:noWrap w:val="0"/>
            <w:vAlign w:val="center"/>
          </w:tcPr>
          <w:p>
            <w:pPr>
              <w:widowControl/>
              <w:spacing w:line="400" w:lineRule="exact"/>
              <w:ind w:firstLine="548" w:firstLineChars="196"/>
              <w:rPr>
                <w:rFonts w:hint="eastAsia" w:ascii="仿宋_GB2312" w:eastAsia="仿宋_GB2312"/>
                <w:sz w:val="28"/>
                <w:szCs w:val="28"/>
              </w:rPr>
            </w:pPr>
          </w:p>
        </w:tc>
        <w:tc>
          <w:tcPr>
            <w:tcW w:w="900" w:type="dxa"/>
            <w:noWrap w:val="0"/>
            <w:vAlign w:val="center"/>
          </w:tcPr>
          <w:p>
            <w:pPr>
              <w:widowControl/>
              <w:spacing w:line="400" w:lineRule="exact"/>
              <w:ind w:firstLine="548" w:firstLineChars="196"/>
              <w:rPr>
                <w:rFonts w:hint="eastAsia" w:ascii="仿宋_GB2312" w:eastAsia="仿宋_GB2312"/>
                <w:sz w:val="28"/>
                <w:szCs w:val="28"/>
              </w:rPr>
            </w:pPr>
          </w:p>
        </w:tc>
        <w:tc>
          <w:tcPr>
            <w:tcW w:w="1260" w:type="dxa"/>
            <w:noWrap w:val="0"/>
            <w:vAlign w:val="center"/>
          </w:tcPr>
          <w:p>
            <w:pPr>
              <w:widowControl/>
              <w:spacing w:line="400" w:lineRule="exact"/>
              <w:ind w:firstLine="548" w:firstLineChars="196"/>
              <w:rPr>
                <w:rFonts w:hint="eastAsia" w:ascii="仿宋_GB2312" w:eastAsia="仿宋_GB2312"/>
                <w:sz w:val="28"/>
                <w:szCs w:val="28"/>
              </w:rPr>
            </w:pPr>
          </w:p>
        </w:tc>
        <w:tc>
          <w:tcPr>
            <w:tcW w:w="902" w:type="dxa"/>
            <w:noWrap w:val="0"/>
            <w:vAlign w:val="center"/>
          </w:tcPr>
          <w:p>
            <w:pPr>
              <w:widowControl/>
              <w:spacing w:line="400" w:lineRule="exact"/>
              <w:ind w:firstLine="548" w:firstLineChars="196"/>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24" w:type="dxa"/>
            <w:noWrap w:val="0"/>
            <w:vAlign w:val="top"/>
          </w:tcPr>
          <w:p>
            <w:pPr>
              <w:widowControl/>
              <w:spacing w:line="400" w:lineRule="exact"/>
              <w:ind w:firstLine="548" w:firstLineChars="196"/>
              <w:rPr>
                <w:rFonts w:hint="eastAsia" w:ascii="仿宋_GB2312" w:eastAsia="仿宋_GB2312"/>
                <w:sz w:val="28"/>
                <w:szCs w:val="28"/>
              </w:rPr>
            </w:pPr>
          </w:p>
        </w:tc>
        <w:tc>
          <w:tcPr>
            <w:tcW w:w="766" w:type="dxa"/>
            <w:noWrap w:val="0"/>
            <w:vAlign w:val="center"/>
          </w:tcPr>
          <w:p>
            <w:pPr>
              <w:widowControl/>
              <w:spacing w:line="400" w:lineRule="exact"/>
              <w:ind w:firstLine="548" w:firstLineChars="196"/>
              <w:rPr>
                <w:rFonts w:hint="eastAsia" w:ascii="仿宋_GB2312" w:eastAsia="仿宋_GB2312"/>
                <w:sz w:val="28"/>
                <w:szCs w:val="28"/>
              </w:rPr>
            </w:pPr>
          </w:p>
        </w:tc>
        <w:tc>
          <w:tcPr>
            <w:tcW w:w="1440" w:type="dxa"/>
            <w:noWrap w:val="0"/>
            <w:vAlign w:val="center"/>
          </w:tcPr>
          <w:p>
            <w:pPr>
              <w:widowControl/>
              <w:spacing w:line="400" w:lineRule="exact"/>
              <w:ind w:firstLine="548" w:firstLineChars="196"/>
              <w:rPr>
                <w:rFonts w:hint="eastAsia" w:ascii="仿宋_GB2312" w:eastAsia="仿宋_GB2312"/>
                <w:sz w:val="28"/>
                <w:szCs w:val="28"/>
              </w:rPr>
            </w:pPr>
          </w:p>
        </w:tc>
        <w:tc>
          <w:tcPr>
            <w:tcW w:w="720" w:type="dxa"/>
            <w:noWrap w:val="0"/>
            <w:vAlign w:val="center"/>
          </w:tcPr>
          <w:p>
            <w:pPr>
              <w:widowControl/>
              <w:spacing w:line="400" w:lineRule="exact"/>
              <w:ind w:firstLine="548" w:firstLineChars="196"/>
              <w:rPr>
                <w:rFonts w:hint="eastAsia" w:ascii="仿宋_GB2312" w:eastAsia="仿宋_GB2312"/>
                <w:sz w:val="28"/>
                <w:szCs w:val="28"/>
              </w:rPr>
            </w:pPr>
          </w:p>
        </w:tc>
        <w:tc>
          <w:tcPr>
            <w:tcW w:w="1260" w:type="dxa"/>
            <w:noWrap w:val="0"/>
            <w:vAlign w:val="center"/>
          </w:tcPr>
          <w:p>
            <w:pPr>
              <w:widowControl/>
              <w:spacing w:line="400" w:lineRule="exact"/>
              <w:ind w:firstLine="548" w:firstLineChars="196"/>
              <w:rPr>
                <w:rFonts w:hint="eastAsia" w:ascii="仿宋_GB2312" w:eastAsia="仿宋_GB2312"/>
                <w:sz w:val="28"/>
                <w:szCs w:val="28"/>
              </w:rPr>
            </w:pPr>
          </w:p>
        </w:tc>
        <w:tc>
          <w:tcPr>
            <w:tcW w:w="1260" w:type="dxa"/>
            <w:noWrap w:val="0"/>
            <w:vAlign w:val="center"/>
          </w:tcPr>
          <w:p>
            <w:pPr>
              <w:widowControl/>
              <w:spacing w:line="400" w:lineRule="exact"/>
              <w:ind w:firstLine="548" w:firstLineChars="196"/>
              <w:rPr>
                <w:rFonts w:hint="eastAsia" w:ascii="仿宋_GB2312" w:eastAsia="仿宋_GB2312"/>
                <w:sz w:val="28"/>
                <w:szCs w:val="28"/>
              </w:rPr>
            </w:pPr>
          </w:p>
        </w:tc>
        <w:tc>
          <w:tcPr>
            <w:tcW w:w="900" w:type="dxa"/>
            <w:noWrap w:val="0"/>
            <w:vAlign w:val="center"/>
          </w:tcPr>
          <w:p>
            <w:pPr>
              <w:widowControl/>
              <w:spacing w:line="400" w:lineRule="exact"/>
              <w:ind w:firstLine="548" w:firstLineChars="196"/>
              <w:rPr>
                <w:rFonts w:hint="eastAsia" w:ascii="仿宋_GB2312" w:eastAsia="仿宋_GB2312"/>
                <w:sz w:val="28"/>
                <w:szCs w:val="28"/>
              </w:rPr>
            </w:pPr>
          </w:p>
        </w:tc>
        <w:tc>
          <w:tcPr>
            <w:tcW w:w="1260" w:type="dxa"/>
            <w:noWrap w:val="0"/>
            <w:vAlign w:val="center"/>
          </w:tcPr>
          <w:p>
            <w:pPr>
              <w:widowControl/>
              <w:spacing w:line="400" w:lineRule="exact"/>
              <w:ind w:firstLine="548" w:firstLineChars="196"/>
              <w:rPr>
                <w:rFonts w:hint="eastAsia" w:ascii="仿宋_GB2312" w:eastAsia="仿宋_GB2312"/>
                <w:sz w:val="28"/>
                <w:szCs w:val="28"/>
              </w:rPr>
            </w:pPr>
          </w:p>
        </w:tc>
        <w:tc>
          <w:tcPr>
            <w:tcW w:w="902" w:type="dxa"/>
            <w:noWrap w:val="0"/>
            <w:vAlign w:val="center"/>
          </w:tcPr>
          <w:p>
            <w:pPr>
              <w:widowControl/>
              <w:spacing w:line="400" w:lineRule="exact"/>
              <w:ind w:firstLine="548" w:firstLineChars="196"/>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624" w:type="dxa"/>
            <w:noWrap w:val="0"/>
            <w:vAlign w:val="top"/>
          </w:tcPr>
          <w:p>
            <w:pPr>
              <w:pStyle w:val="23"/>
              <w:spacing w:line="400" w:lineRule="exact"/>
              <w:rPr>
                <w:rFonts w:hint="eastAsia" w:ascii="仿宋_GB2312" w:eastAsia="仿宋_GB2312"/>
                <w:sz w:val="28"/>
                <w:szCs w:val="28"/>
              </w:rPr>
            </w:pPr>
          </w:p>
        </w:tc>
        <w:tc>
          <w:tcPr>
            <w:tcW w:w="766" w:type="dxa"/>
            <w:noWrap w:val="0"/>
            <w:vAlign w:val="center"/>
          </w:tcPr>
          <w:p>
            <w:pPr>
              <w:pStyle w:val="23"/>
              <w:spacing w:line="400" w:lineRule="exact"/>
              <w:rPr>
                <w:rFonts w:hint="eastAsia" w:ascii="仿宋_GB2312" w:eastAsia="仿宋_GB2312"/>
                <w:sz w:val="28"/>
                <w:szCs w:val="28"/>
              </w:rPr>
            </w:pPr>
          </w:p>
        </w:tc>
        <w:tc>
          <w:tcPr>
            <w:tcW w:w="1440" w:type="dxa"/>
            <w:noWrap w:val="0"/>
            <w:vAlign w:val="center"/>
          </w:tcPr>
          <w:p>
            <w:pPr>
              <w:pStyle w:val="23"/>
              <w:spacing w:line="400" w:lineRule="exact"/>
              <w:rPr>
                <w:rFonts w:hint="eastAsia" w:ascii="仿宋_GB2312" w:eastAsia="仿宋_GB2312"/>
                <w:sz w:val="28"/>
                <w:szCs w:val="28"/>
              </w:rPr>
            </w:pPr>
          </w:p>
        </w:tc>
        <w:tc>
          <w:tcPr>
            <w:tcW w:w="720" w:type="dxa"/>
            <w:noWrap w:val="0"/>
            <w:vAlign w:val="center"/>
          </w:tcPr>
          <w:p>
            <w:pPr>
              <w:pStyle w:val="23"/>
              <w:spacing w:line="400" w:lineRule="exact"/>
              <w:rPr>
                <w:rFonts w:hint="eastAsia" w:ascii="仿宋_GB2312" w:eastAsia="仿宋_GB2312"/>
                <w:sz w:val="28"/>
                <w:szCs w:val="28"/>
              </w:rPr>
            </w:pPr>
          </w:p>
        </w:tc>
        <w:tc>
          <w:tcPr>
            <w:tcW w:w="1260" w:type="dxa"/>
            <w:noWrap w:val="0"/>
            <w:vAlign w:val="center"/>
          </w:tcPr>
          <w:p>
            <w:pPr>
              <w:pStyle w:val="23"/>
              <w:spacing w:line="400" w:lineRule="exact"/>
              <w:rPr>
                <w:rFonts w:hint="eastAsia" w:ascii="仿宋_GB2312" w:eastAsia="仿宋_GB2312"/>
                <w:sz w:val="28"/>
                <w:szCs w:val="28"/>
              </w:rPr>
            </w:pPr>
          </w:p>
        </w:tc>
        <w:tc>
          <w:tcPr>
            <w:tcW w:w="1260" w:type="dxa"/>
            <w:noWrap w:val="0"/>
            <w:vAlign w:val="center"/>
          </w:tcPr>
          <w:p>
            <w:pPr>
              <w:pStyle w:val="23"/>
              <w:spacing w:line="400" w:lineRule="exact"/>
              <w:rPr>
                <w:rFonts w:hint="eastAsia" w:ascii="仿宋_GB2312" w:eastAsia="仿宋_GB2312"/>
                <w:sz w:val="28"/>
                <w:szCs w:val="28"/>
              </w:rPr>
            </w:pPr>
          </w:p>
        </w:tc>
        <w:tc>
          <w:tcPr>
            <w:tcW w:w="900" w:type="dxa"/>
            <w:noWrap w:val="0"/>
            <w:vAlign w:val="center"/>
          </w:tcPr>
          <w:p>
            <w:pPr>
              <w:pStyle w:val="23"/>
              <w:spacing w:line="400" w:lineRule="exact"/>
              <w:rPr>
                <w:rFonts w:hint="eastAsia" w:ascii="仿宋_GB2312" w:eastAsia="仿宋_GB2312"/>
                <w:sz w:val="28"/>
                <w:szCs w:val="28"/>
              </w:rPr>
            </w:pPr>
          </w:p>
        </w:tc>
        <w:tc>
          <w:tcPr>
            <w:tcW w:w="1260" w:type="dxa"/>
            <w:noWrap w:val="0"/>
            <w:vAlign w:val="center"/>
          </w:tcPr>
          <w:p>
            <w:pPr>
              <w:pStyle w:val="23"/>
              <w:spacing w:line="400" w:lineRule="exact"/>
              <w:rPr>
                <w:rFonts w:hint="eastAsia" w:ascii="仿宋_GB2312" w:eastAsia="仿宋_GB2312"/>
                <w:sz w:val="28"/>
                <w:szCs w:val="28"/>
              </w:rPr>
            </w:pPr>
          </w:p>
        </w:tc>
        <w:tc>
          <w:tcPr>
            <w:tcW w:w="902" w:type="dxa"/>
            <w:noWrap w:val="0"/>
            <w:vAlign w:val="center"/>
          </w:tcPr>
          <w:p>
            <w:pPr>
              <w:pStyle w:val="23"/>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624" w:type="dxa"/>
            <w:noWrap w:val="0"/>
            <w:vAlign w:val="top"/>
          </w:tcPr>
          <w:p>
            <w:pPr>
              <w:pStyle w:val="23"/>
              <w:spacing w:line="400" w:lineRule="exact"/>
              <w:rPr>
                <w:rFonts w:hint="eastAsia" w:ascii="仿宋_GB2312" w:eastAsia="仿宋_GB2312"/>
                <w:sz w:val="28"/>
                <w:szCs w:val="28"/>
              </w:rPr>
            </w:pPr>
          </w:p>
        </w:tc>
        <w:tc>
          <w:tcPr>
            <w:tcW w:w="8508" w:type="dxa"/>
            <w:gridSpan w:val="8"/>
            <w:noWrap w:val="0"/>
            <w:vAlign w:val="top"/>
          </w:tcPr>
          <w:p>
            <w:pPr>
              <w:pStyle w:val="23"/>
              <w:spacing w:line="400" w:lineRule="exact"/>
              <w:rPr>
                <w:rFonts w:hint="eastAsia" w:ascii="仿宋_GB2312" w:eastAsia="仿宋_GB2312"/>
                <w:sz w:val="28"/>
                <w:szCs w:val="28"/>
              </w:rPr>
            </w:pPr>
            <w:r>
              <w:rPr>
                <w:rFonts w:hint="eastAsia" w:ascii="仿宋_GB2312" w:eastAsia="仿宋_GB2312"/>
                <w:sz w:val="28"/>
                <w:szCs w:val="28"/>
              </w:rPr>
              <w:t>报价合计（元）：</w:t>
            </w:r>
            <w:r>
              <w:rPr>
                <w:rFonts w:hint="eastAsia" w:ascii="仿宋_GB2312" w:eastAsia="仿宋_GB2312"/>
                <w:sz w:val="28"/>
                <w:szCs w:val="28"/>
                <w:u w:val="single"/>
              </w:rPr>
              <w:t xml:space="preserve">              </w:t>
            </w:r>
            <w:r>
              <w:rPr>
                <w:rFonts w:hint="eastAsia" w:ascii="仿宋_GB2312" w:eastAsia="仿宋_GB2312"/>
                <w:sz w:val="28"/>
                <w:szCs w:val="28"/>
              </w:rPr>
              <w:t xml:space="preserve">      大写： </w:t>
            </w:r>
            <w:r>
              <w:rPr>
                <w:rFonts w:hint="eastAsia" w:ascii="仿宋_GB2312" w:eastAsia="仿宋_GB2312"/>
                <w:sz w:val="28"/>
                <w:szCs w:val="28"/>
                <w:u w:val="single"/>
              </w:rPr>
              <w:t xml:space="preserve">                </w:t>
            </w:r>
          </w:p>
        </w:tc>
      </w:tr>
    </w:tbl>
    <w:p>
      <w:pPr>
        <w:pStyle w:val="23"/>
        <w:spacing w:line="400" w:lineRule="exact"/>
        <w:rPr>
          <w:rFonts w:hint="eastAsia" w:ascii="仿宋_GB2312" w:eastAsia="仿宋_GB2312"/>
          <w:sz w:val="28"/>
          <w:szCs w:val="28"/>
        </w:rPr>
      </w:pPr>
    </w:p>
    <w:p>
      <w:pPr>
        <w:pStyle w:val="23"/>
        <w:spacing w:line="400" w:lineRule="exact"/>
        <w:rPr>
          <w:rFonts w:hint="eastAsia" w:ascii="仿宋_GB2312" w:eastAsia="仿宋_GB2312"/>
          <w:sz w:val="28"/>
          <w:szCs w:val="28"/>
        </w:rPr>
      </w:pPr>
      <w:r>
        <w:rPr>
          <w:rFonts w:hint="eastAsia" w:ascii="仿宋_GB2312" w:eastAsia="仿宋_GB2312"/>
          <w:sz w:val="28"/>
          <w:szCs w:val="28"/>
        </w:rPr>
        <w:t xml:space="preserve">注：1. 报价应是最终用户验收合格后的总价，包括货物价格、搬运费、运输费、转运费、保险费、各种税费、合理利润、售后服务和招标文件规定的其它一切费用。 </w:t>
      </w:r>
    </w:p>
    <w:p>
      <w:pPr>
        <w:pStyle w:val="23"/>
        <w:tabs>
          <w:tab w:val="left" w:pos="312"/>
        </w:tabs>
        <w:spacing w:line="400" w:lineRule="exact"/>
        <w:ind w:firstLine="560" w:firstLineChars="200"/>
        <w:rPr>
          <w:rFonts w:hint="eastAsia" w:ascii="仿宋_GB2312" w:eastAsia="仿宋_GB2312"/>
          <w:sz w:val="28"/>
          <w:szCs w:val="28"/>
        </w:rPr>
      </w:pPr>
      <w:r>
        <w:rPr>
          <w:rFonts w:hint="eastAsia" w:ascii="仿宋_GB2312" w:eastAsia="仿宋_GB2312"/>
          <w:sz w:val="28"/>
          <w:szCs w:val="28"/>
        </w:rPr>
        <w:t>2</w:t>
      </w:r>
      <w:r>
        <w:rPr>
          <w:rFonts w:ascii="仿宋_GB2312" w:eastAsia="仿宋_GB2312"/>
          <w:sz w:val="28"/>
          <w:szCs w:val="28"/>
        </w:rPr>
        <w:t>.</w:t>
      </w:r>
      <w:r>
        <w:rPr>
          <w:rFonts w:hint="eastAsia" w:ascii="仿宋_GB2312" w:eastAsia="仿宋_GB2312"/>
          <w:sz w:val="28"/>
          <w:szCs w:val="28"/>
        </w:rPr>
        <w:t>“开标一览表”为多页的，每页均需由法定代表人（负责人）或授权代表签字并盖投标供应商印章。</w:t>
      </w:r>
    </w:p>
    <w:p>
      <w:pPr>
        <w:pStyle w:val="23"/>
        <w:tabs>
          <w:tab w:val="left" w:pos="312"/>
        </w:tabs>
        <w:spacing w:line="400" w:lineRule="exact"/>
        <w:ind w:firstLine="560" w:firstLineChars="200"/>
        <w:rPr>
          <w:rFonts w:hint="eastAsia" w:ascii="仿宋_GB2312" w:eastAsia="仿宋_GB2312"/>
          <w:sz w:val="28"/>
          <w:szCs w:val="28"/>
        </w:rPr>
      </w:pPr>
      <w:r>
        <w:rPr>
          <w:rFonts w:hint="eastAsia" w:ascii="仿宋_GB2312" w:eastAsia="仿宋_GB2312"/>
          <w:sz w:val="28"/>
          <w:szCs w:val="28"/>
        </w:rPr>
        <w:t>3</w:t>
      </w:r>
      <w:r>
        <w:rPr>
          <w:rFonts w:ascii="仿宋_GB2312" w:eastAsia="仿宋_GB2312"/>
          <w:sz w:val="28"/>
          <w:szCs w:val="28"/>
        </w:rPr>
        <w:t>.</w:t>
      </w:r>
      <w:r>
        <w:rPr>
          <w:rFonts w:hint="eastAsia" w:ascii="仿宋_GB2312" w:eastAsia="仿宋_GB2312"/>
          <w:sz w:val="28"/>
          <w:szCs w:val="28"/>
        </w:rPr>
        <w:t>开标一览表除密封于标书中还应另行单独密封提交一份。</w:t>
      </w:r>
    </w:p>
    <w:p>
      <w:pPr>
        <w:pStyle w:val="23"/>
        <w:spacing w:line="400" w:lineRule="exact"/>
        <w:rPr>
          <w:rFonts w:hint="eastAsia" w:ascii="仿宋_GB2312" w:eastAsia="仿宋_GB2312"/>
          <w:sz w:val="28"/>
          <w:szCs w:val="28"/>
        </w:rPr>
      </w:pPr>
    </w:p>
    <w:p>
      <w:pPr>
        <w:rPr>
          <w:rFonts w:ascii="仿宋_GB2312" w:eastAsia="仿宋_GB2312"/>
          <w:sz w:val="28"/>
          <w:szCs w:val="28"/>
        </w:rPr>
      </w:pPr>
    </w:p>
    <w:p>
      <w:pPr>
        <w:pStyle w:val="23"/>
        <w:spacing w:line="400" w:lineRule="exact"/>
        <w:rPr>
          <w:rFonts w:hint="eastAsia" w:ascii="仿宋_GB2312" w:eastAsia="仿宋_GB2312"/>
          <w:sz w:val="28"/>
          <w:szCs w:val="28"/>
        </w:rPr>
      </w:pPr>
    </w:p>
    <w:p>
      <w:pPr>
        <w:pStyle w:val="23"/>
        <w:spacing w:line="400" w:lineRule="exact"/>
        <w:rPr>
          <w:rFonts w:hint="eastAsia" w:ascii="仿宋_GB2312" w:eastAsia="仿宋_GB2312"/>
          <w:sz w:val="28"/>
          <w:szCs w:val="28"/>
        </w:rPr>
      </w:pPr>
      <w:r>
        <w:rPr>
          <w:rFonts w:hint="eastAsia" w:ascii="仿宋_GB2312" w:eastAsia="仿宋_GB2312"/>
          <w:sz w:val="28"/>
          <w:szCs w:val="28"/>
        </w:rPr>
        <w:t>投标供应商名称：</w:t>
      </w:r>
      <w:r>
        <w:rPr>
          <w:rFonts w:hint="eastAsia" w:ascii="仿宋_GB2312" w:eastAsia="仿宋_GB2312"/>
          <w:sz w:val="28"/>
          <w:szCs w:val="28"/>
          <w:u w:val="single"/>
        </w:rPr>
        <w:t xml:space="preserve">                  </w:t>
      </w:r>
      <w:r>
        <w:rPr>
          <w:rFonts w:hint="eastAsia" w:ascii="仿宋_GB2312" w:eastAsia="仿宋_GB2312"/>
          <w:sz w:val="28"/>
          <w:szCs w:val="28"/>
        </w:rPr>
        <w:t>（单位公章）</w:t>
      </w:r>
    </w:p>
    <w:p>
      <w:pPr>
        <w:pStyle w:val="23"/>
        <w:spacing w:line="400" w:lineRule="exact"/>
        <w:rPr>
          <w:rFonts w:hint="eastAsia" w:ascii="仿宋_GB2312" w:eastAsia="仿宋_GB2312"/>
          <w:sz w:val="28"/>
          <w:szCs w:val="28"/>
        </w:rPr>
      </w:pPr>
      <w:r>
        <w:rPr>
          <w:rFonts w:hint="eastAsia" w:ascii="仿宋_GB2312" w:eastAsia="仿宋_GB2312"/>
          <w:sz w:val="28"/>
          <w:szCs w:val="28"/>
        </w:rPr>
        <w:t>法定代表人（负责人）或授权代表（签字或加盖个人名章）：</w:t>
      </w:r>
    </w:p>
    <w:p>
      <w:pPr>
        <w:pStyle w:val="23"/>
        <w:spacing w:line="400" w:lineRule="exact"/>
        <w:rPr>
          <w:rFonts w:hint="eastAsia" w:ascii="仿宋_GB2312" w:eastAsia="仿宋_GB2312"/>
          <w:sz w:val="28"/>
          <w:szCs w:val="28"/>
        </w:rPr>
      </w:pPr>
      <w:r>
        <w:rPr>
          <w:rFonts w:hint="eastAsia" w:ascii="仿宋_GB2312" w:eastAsia="仿宋_GB2312"/>
          <w:sz w:val="28"/>
          <w:szCs w:val="28"/>
        </w:rPr>
        <w:t>投标日期：      年      月      日</w:t>
      </w:r>
    </w:p>
    <w:p>
      <w:pPr>
        <w:jc w:val="center"/>
        <w:rPr>
          <w:rFonts w:ascii="宋体" w:hAnsi="宋体" w:cs="宋体"/>
          <w:b/>
          <w:bCs/>
          <w:sz w:val="24"/>
          <w:szCs w:val="24"/>
        </w:rPr>
      </w:pPr>
    </w:p>
    <w:p>
      <w:pPr>
        <w:jc w:val="center"/>
        <w:rPr>
          <w:rFonts w:ascii="宋体" w:hAnsi="宋体" w:cs="宋体"/>
          <w:b/>
          <w:bCs/>
          <w:sz w:val="24"/>
          <w:szCs w:val="24"/>
        </w:rPr>
      </w:pPr>
    </w:p>
    <w:p>
      <w:pPr>
        <w:jc w:val="center"/>
        <w:rPr>
          <w:rFonts w:ascii="宋体" w:hAnsi="宋体" w:cs="宋体"/>
          <w:b/>
          <w:bCs/>
          <w:sz w:val="24"/>
          <w:szCs w:val="24"/>
        </w:rPr>
      </w:pPr>
    </w:p>
    <w:p>
      <w:pPr>
        <w:jc w:val="center"/>
        <w:rPr>
          <w:rFonts w:ascii="宋体" w:hAnsi="宋体" w:cs="宋体"/>
          <w:b/>
          <w:bCs/>
          <w:sz w:val="24"/>
          <w:szCs w:val="24"/>
        </w:rPr>
      </w:pPr>
    </w:p>
    <w:p>
      <w:pPr>
        <w:jc w:val="center"/>
        <w:rPr>
          <w:rFonts w:ascii="宋体" w:hAnsi="宋体" w:cs="宋体"/>
          <w:b/>
          <w:bCs/>
          <w:sz w:val="24"/>
          <w:szCs w:val="24"/>
        </w:rPr>
      </w:pPr>
    </w:p>
    <w:p>
      <w:pPr>
        <w:jc w:val="center"/>
        <w:rPr>
          <w:rFonts w:ascii="宋体" w:hAnsi="宋体" w:cs="宋体"/>
          <w:b/>
          <w:bCs/>
          <w:sz w:val="24"/>
          <w:szCs w:val="24"/>
        </w:rPr>
      </w:pPr>
    </w:p>
    <w:p>
      <w:pPr>
        <w:pStyle w:val="4"/>
        <w:rPr>
          <w:rFonts w:hint="eastAsia"/>
        </w:rPr>
      </w:pPr>
    </w:p>
    <w:p>
      <w:pPr>
        <w:jc w:val="center"/>
        <w:rPr>
          <w:rFonts w:ascii="宋体" w:hAnsi="宋体" w:cs="宋体"/>
          <w:b/>
          <w:bCs/>
          <w:sz w:val="24"/>
          <w:szCs w:val="24"/>
        </w:rPr>
      </w:pPr>
    </w:p>
    <w:p>
      <w:pPr>
        <w:jc w:val="center"/>
        <w:rPr>
          <w:rFonts w:ascii="宋体"/>
          <w:b/>
          <w:bCs/>
          <w:sz w:val="24"/>
          <w:szCs w:val="24"/>
        </w:rPr>
      </w:pPr>
      <w:r>
        <w:rPr>
          <w:rFonts w:hint="eastAsia" w:ascii="宋体" w:hAnsi="宋体" w:cs="宋体"/>
          <w:b/>
          <w:bCs/>
          <w:sz w:val="24"/>
          <w:szCs w:val="24"/>
        </w:rPr>
        <w:t>（四）投标供应商基本情况一览表</w:t>
      </w:r>
    </w:p>
    <w:tbl>
      <w:tblPr>
        <w:tblStyle w:val="15"/>
        <w:tblW w:w="0" w:type="auto"/>
        <w:tblInd w:w="2"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516"/>
        <w:gridCol w:w="960"/>
        <w:gridCol w:w="1231"/>
        <w:gridCol w:w="1244"/>
        <w:gridCol w:w="7"/>
        <w:gridCol w:w="1318"/>
        <w:gridCol w:w="159"/>
        <w:gridCol w:w="1006"/>
        <w:gridCol w:w="10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62" w:hRule="atLeast"/>
        </w:trPr>
        <w:tc>
          <w:tcPr>
            <w:tcW w:w="1516"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投标供应商名称</w:t>
            </w:r>
          </w:p>
        </w:tc>
        <w:tc>
          <w:tcPr>
            <w:tcW w:w="7006" w:type="dxa"/>
            <w:gridSpan w:val="8"/>
            <w:noWrap w:val="0"/>
            <w:vAlign w:val="center"/>
          </w:tcPr>
          <w:p>
            <w:pPr>
              <w:wordWrap w:val="0"/>
              <w:topLinePunct/>
              <w:autoSpaceDE w:val="0"/>
              <w:autoSpaceDN w:val="0"/>
              <w:adjustRightInd w:val="0"/>
              <w:spacing w:line="40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62" w:hRule="atLeast"/>
        </w:trPr>
        <w:tc>
          <w:tcPr>
            <w:tcW w:w="1516"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注册地址</w:t>
            </w:r>
          </w:p>
        </w:tc>
        <w:tc>
          <w:tcPr>
            <w:tcW w:w="3442" w:type="dxa"/>
            <w:gridSpan w:val="4"/>
            <w:noWrap w:val="0"/>
            <w:vAlign w:val="center"/>
          </w:tcPr>
          <w:p>
            <w:pPr>
              <w:wordWrap w:val="0"/>
              <w:topLinePunct/>
              <w:autoSpaceDE w:val="0"/>
              <w:autoSpaceDN w:val="0"/>
              <w:adjustRightInd w:val="0"/>
              <w:spacing w:line="400" w:lineRule="exact"/>
              <w:jc w:val="center"/>
              <w:rPr>
                <w:rFonts w:ascii="宋体"/>
              </w:rPr>
            </w:pPr>
          </w:p>
        </w:tc>
        <w:tc>
          <w:tcPr>
            <w:tcW w:w="1318"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邮政编码</w:t>
            </w:r>
          </w:p>
        </w:tc>
        <w:tc>
          <w:tcPr>
            <w:tcW w:w="2246" w:type="dxa"/>
            <w:gridSpan w:val="3"/>
            <w:noWrap w:val="0"/>
            <w:vAlign w:val="center"/>
          </w:tcPr>
          <w:p>
            <w:pPr>
              <w:wordWrap w:val="0"/>
              <w:topLinePunct/>
              <w:autoSpaceDE w:val="0"/>
              <w:autoSpaceDN w:val="0"/>
              <w:adjustRightInd w:val="0"/>
              <w:spacing w:line="40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42" w:hRule="atLeast"/>
        </w:trPr>
        <w:tc>
          <w:tcPr>
            <w:tcW w:w="1516" w:type="dxa"/>
            <w:vMerge w:val="restart"/>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联系方式</w:t>
            </w:r>
          </w:p>
        </w:tc>
        <w:tc>
          <w:tcPr>
            <w:tcW w:w="960"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联系人</w:t>
            </w:r>
          </w:p>
        </w:tc>
        <w:tc>
          <w:tcPr>
            <w:tcW w:w="2475" w:type="dxa"/>
            <w:gridSpan w:val="2"/>
            <w:noWrap w:val="0"/>
            <w:vAlign w:val="center"/>
          </w:tcPr>
          <w:p>
            <w:pPr>
              <w:wordWrap w:val="0"/>
              <w:topLinePunct/>
              <w:autoSpaceDE w:val="0"/>
              <w:autoSpaceDN w:val="0"/>
              <w:adjustRightInd w:val="0"/>
              <w:spacing w:line="400" w:lineRule="exact"/>
              <w:jc w:val="center"/>
              <w:rPr>
                <w:rFonts w:ascii="宋体"/>
              </w:rPr>
            </w:pPr>
          </w:p>
        </w:tc>
        <w:tc>
          <w:tcPr>
            <w:tcW w:w="1325" w:type="dxa"/>
            <w:gridSpan w:val="2"/>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电话</w:t>
            </w:r>
          </w:p>
        </w:tc>
        <w:tc>
          <w:tcPr>
            <w:tcW w:w="2246" w:type="dxa"/>
            <w:gridSpan w:val="3"/>
            <w:noWrap w:val="0"/>
            <w:vAlign w:val="center"/>
          </w:tcPr>
          <w:p>
            <w:pPr>
              <w:wordWrap w:val="0"/>
              <w:topLinePunct/>
              <w:autoSpaceDE w:val="0"/>
              <w:autoSpaceDN w:val="0"/>
              <w:adjustRightInd w:val="0"/>
              <w:spacing w:line="40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48" w:hRule="atLeast"/>
        </w:trPr>
        <w:tc>
          <w:tcPr>
            <w:tcW w:w="1516" w:type="dxa"/>
            <w:vMerge w:val="continue"/>
            <w:noWrap w:val="0"/>
            <w:vAlign w:val="center"/>
          </w:tcPr>
          <w:p>
            <w:pPr>
              <w:widowControl/>
              <w:wordWrap w:val="0"/>
              <w:topLinePunct/>
              <w:jc w:val="left"/>
              <w:rPr>
                <w:rFonts w:ascii="宋体"/>
              </w:rPr>
            </w:pPr>
          </w:p>
        </w:tc>
        <w:tc>
          <w:tcPr>
            <w:tcW w:w="960"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传真</w:t>
            </w:r>
          </w:p>
        </w:tc>
        <w:tc>
          <w:tcPr>
            <w:tcW w:w="2475" w:type="dxa"/>
            <w:gridSpan w:val="2"/>
            <w:noWrap w:val="0"/>
            <w:vAlign w:val="center"/>
          </w:tcPr>
          <w:p>
            <w:pPr>
              <w:wordWrap w:val="0"/>
              <w:topLinePunct/>
              <w:autoSpaceDE w:val="0"/>
              <w:autoSpaceDN w:val="0"/>
              <w:adjustRightInd w:val="0"/>
              <w:spacing w:line="400" w:lineRule="exact"/>
              <w:jc w:val="center"/>
              <w:rPr>
                <w:rFonts w:ascii="宋体"/>
              </w:rPr>
            </w:pPr>
          </w:p>
        </w:tc>
        <w:tc>
          <w:tcPr>
            <w:tcW w:w="1325" w:type="dxa"/>
            <w:gridSpan w:val="2"/>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网址</w:t>
            </w:r>
          </w:p>
        </w:tc>
        <w:tc>
          <w:tcPr>
            <w:tcW w:w="2246" w:type="dxa"/>
            <w:gridSpan w:val="3"/>
            <w:noWrap w:val="0"/>
            <w:vAlign w:val="center"/>
          </w:tcPr>
          <w:p>
            <w:pPr>
              <w:wordWrap w:val="0"/>
              <w:topLinePunct/>
              <w:autoSpaceDE w:val="0"/>
              <w:autoSpaceDN w:val="0"/>
              <w:adjustRightInd w:val="0"/>
              <w:spacing w:line="40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42" w:hRule="atLeast"/>
        </w:trPr>
        <w:tc>
          <w:tcPr>
            <w:tcW w:w="1516"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组织结构</w:t>
            </w:r>
          </w:p>
        </w:tc>
        <w:tc>
          <w:tcPr>
            <w:tcW w:w="7006" w:type="dxa"/>
            <w:gridSpan w:val="8"/>
            <w:noWrap w:val="0"/>
            <w:vAlign w:val="center"/>
          </w:tcPr>
          <w:p>
            <w:pPr>
              <w:wordWrap w:val="0"/>
              <w:topLinePunct/>
              <w:autoSpaceDE w:val="0"/>
              <w:autoSpaceDN w:val="0"/>
              <w:adjustRightInd w:val="0"/>
              <w:spacing w:line="400" w:lineRule="exact"/>
              <w:jc w:val="center"/>
              <w:rPr>
                <w:rFonts w:asci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2" w:hRule="atLeast"/>
        </w:trPr>
        <w:tc>
          <w:tcPr>
            <w:tcW w:w="1516"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法定代表人</w:t>
            </w:r>
          </w:p>
        </w:tc>
        <w:tc>
          <w:tcPr>
            <w:tcW w:w="960"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姓名</w:t>
            </w:r>
          </w:p>
        </w:tc>
        <w:tc>
          <w:tcPr>
            <w:tcW w:w="1231" w:type="dxa"/>
            <w:noWrap w:val="0"/>
            <w:vAlign w:val="center"/>
          </w:tcPr>
          <w:p>
            <w:pPr>
              <w:wordWrap w:val="0"/>
              <w:topLinePunct/>
              <w:autoSpaceDE w:val="0"/>
              <w:autoSpaceDN w:val="0"/>
              <w:adjustRightInd w:val="0"/>
              <w:spacing w:line="400" w:lineRule="exact"/>
              <w:jc w:val="center"/>
              <w:rPr>
                <w:rFonts w:ascii="宋体"/>
              </w:rPr>
            </w:pPr>
          </w:p>
        </w:tc>
        <w:tc>
          <w:tcPr>
            <w:tcW w:w="1244"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技术职称</w:t>
            </w:r>
          </w:p>
        </w:tc>
        <w:tc>
          <w:tcPr>
            <w:tcW w:w="1325" w:type="dxa"/>
            <w:gridSpan w:val="2"/>
            <w:noWrap w:val="0"/>
            <w:vAlign w:val="center"/>
          </w:tcPr>
          <w:p>
            <w:pPr>
              <w:wordWrap w:val="0"/>
              <w:topLinePunct/>
              <w:autoSpaceDE w:val="0"/>
              <w:autoSpaceDN w:val="0"/>
              <w:adjustRightInd w:val="0"/>
              <w:spacing w:line="400" w:lineRule="exact"/>
              <w:jc w:val="center"/>
              <w:rPr>
                <w:rFonts w:ascii="宋体"/>
              </w:rPr>
            </w:pPr>
          </w:p>
        </w:tc>
        <w:tc>
          <w:tcPr>
            <w:tcW w:w="1165" w:type="dxa"/>
            <w:gridSpan w:val="2"/>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电话</w:t>
            </w:r>
          </w:p>
        </w:tc>
        <w:tc>
          <w:tcPr>
            <w:tcW w:w="1081" w:type="dxa"/>
            <w:noWrap w:val="0"/>
            <w:vAlign w:val="center"/>
          </w:tcPr>
          <w:p>
            <w:pPr>
              <w:wordWrap w:val="0"/>
              <w:topLinePunct/>
              <w:autoSpaceDE w:val="0"/>
              <w:autoSpaceDN w:val="0"/>
              <w:adjustRightInd w:val="0"/>
              <w:spacing w:line="400" w:lineRule="exact"/>
              <w:jc w:val="center"/>
              <w:rPr>
                <w:rFonts w:ascii="宋体"/>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2" w:hRule="atLeast"/>
        </w:trPr>
        <w:tc>
          <w:tcPr>
            <w:tcW w:w="1516"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技术负责人</w:t>
            </w:r>
          </w:p>
        </w:tc>
        <w:tc>
          <w:tcPr>
            <w:tcW w:w="960"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姓名</w:t>
            </w:r>
          </w:p>
        </w:tc>
        <w:tc>
          <w:tcPr>
            <w:tcW w:w="1231" w:type="dxa"/>
            <w:noWrap w:val="0"/>
            <w:vAlign w:val="center"/>
          </w:tcPr>
          <w:p>
            <w:pPr>
              <w:wordWrap w:val="0"/>
              <w:topLinePunct/>
              <w:autoSpaceDE w:val="0"/>
              <w:autoSpaceDN w:val="0"/>
              <w:adjustRightInd w:val="0"/>
              <w:spacing w:line="400" w:lineRule="exact"/>
              <w:jc w:val="center"/>
              <w:rPr>
                <w:rFonts w:ascii="宋体"/>
              </w:rPr>
            </w:pPr>
          </w:p>
        </w:tc>
        <w:tc>
          <w:tcPr>
            <w:tcW w:w="1244"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技术职称</w:t>
            </w:r>
          </w:p>
        </w:tc>
        <w:tc>
          <w:tcPr>
            <w:tcW w:w="1325" w:type="dxa"/>
            <w:gridSpan w:val="2"/>
            <w:noWrap w:val="0"/>
            <w:vAlign w:val="center"/>
          </w:tcPr>
          <w:p>
            <w:pPr>
              <w:wordWrap w:val="0"/>
              <w:topLinePunct/>
              <w:autoSpaceDE w:val="0"/>
              <w:autoSpaceDN w:val="0"/>
              <w:adjustRightInd w:val="0"/>
              <w:spacing w:line="400" w:lineRule="exact"/>
              <w:jc w:val="center"/>
              <w:rPr>
                <w:rFonts w:ascii="宋体"/>
              </w:rPr>
            </w:pPr>
          </w:p>
        </w:tc>
        <w:tc>
          <w:tcPr>
            <w:tcW w:w="1165" w:type="dxa"/>
            <w:gridSpan w:val="2"/>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电话</w:t>
            </w:r>
          </w:p>
        </w:tc>
        <w:tc>
          <w:tcPr>
            <w:tcW w:w="1081" w:type="dxa"/>
            <w:noWrap w:val="0"/>
            <w:vAlign w:val="center"/>
          </w:tcPr>
          <w:p>
            <w:pPr>
              <w:wordWrap w:val="0"/>
              <w:topLinePunct/>
              <w:autoSpaceDE w:val="0"/>
              <w:autoSpaceDN w:val="0"/>
              <w:adjustRightInd w:val="0"/>
              <w:spacing w:line="400" w:lineRule="exact"/>
              <w:jc w:val="center"/>
              <w:rPr>
                <w:rFonts w:ascii="宋体"/>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42" w:hRule="atLeast"/>
        </w:trPr>
        <w:tc>
          <w:tcPr>
            <w:tcW w:w="1516"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成立时间</w:t>
            </w:r>
          </w:p>
        </w:tc>
        <w:tc>
          <w:tcPr>
            <w:tcW w:w="2191" w:type="dxa"/>
            <w:gridSpan w:val="2"/>
            <w:noWrap w:val="0"/>
            <w:vAlign w:val="center"/>
          </w:tcPr>
          <w:p>
            <w:pPr>
              <w:wordWrap w:val="0"/>
              <w:topLinePunct/>
              <w:autoSpaceDE w:val="0"/>
              <w:autoSpaceDN w:val="0"/>
              <w:adjustRightInd w:val="0"/>
              <w:spacing w:line="400" w:lineRule="exact"/>
              <w:jc w:val="center"/>
              <w:rPr>
                <w:rFonts w:ascii="宋体"/>
              </w:rPr>
            </w:pPr>
          </w:p>
        </w:tc>
        <w:tc>
          <w:tcPr>
            <w:tcW w:w="4815" w:type="dxa"/>
            <w:gridSpan w:val="6"/>
            <w:noWrap w:val="0"/>
            <w:vAlign w:val="center"/>
          </w:tcPr>
          <w:p>
            <w:pPr>
              <w:wordWrap w:val="0"/>
              <w:topLinePunct/>
              <w:autoSpaceDE w:val="0"/>
              <w:autoSpaceDN w:val="0"/>
              <w:adjustRightInd w:val="0"/>
              <w:spacing w:line="400" w:lineRule="exact"/>
              <w:ind w:firstLine="1470" w:firstLineChars="700"/>
              <w:rPr>
                <w:rFonts w:ascii="宋体"/>
              </w:rPr>
            </w:pPr>
            <w:r>
              <w:rPr>
                <w:rFonts w:hint="eastAsia" w:ascii="宋体" w:hAnsi="宋体" w:cs="宋体"/>
              </w:rPr>
              <w:t>员工总人数：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62" w:hRule="atLeast"/>
        </w:trPr>
        <w:tc>
          <w:tcPr>
            <w:tcW w:w="1516"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企业资质等级</w:t>
            </w:r>
          </w:p>
        </w:tc>
        <w:tc>
          <w:tcPr>
            <w:tcW w:w="2191" w:type="dxa"/>
            <w:gridSpan w:val="2"/>
            <w:noWrap w:val="0"/>
            <w:vAlign w:val="center"/>
          </w:tcPr>
          <w:p>
            <w:pPr>
              <w:wordWrap w:val="0"/>
              <w:topLinePunct/>
              <w:autoSpaceDE w:val="0"/>
              <w:autoSpaceDN w:val="0"/>
              <w:adjustRightInd w:val="0"/>
              <w:spacing w:line="400" w:lineRule="exact"/>
              <w:jc w:val="center"/>
              <w:rPr>
                <w:rFonts w:ascii="宋体"/>
              </w:rPr>
            </w:pPr>
          </w:p>
        </w:tc>
        <w:tc>
          <w:tcPr>
            <w:tcW w:w="1244" w:type="dxa"/>
            <w:vMerge w:val="restart"/>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其中</w:t>
            </w:r>
          </w:p>
        </w:tc>
        <w:tc>
          <w:tcPr>
            <w:tcW w:w="1484" w:type="dxa"/>
            <w:gridSpan w:val="3"/>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项目经理</w:t>
            </w:r>
          </w:p>
        </w:tc>
        <w:tc>
          <w:tcPr>
            <w:tcW w:w="2087" w:type="dxa"/>
            <w:gridSpan w:val="2"/>
            <w:noWrap w:val="0"/>
            <w:vAlign w:val="center"/>
          </w:tcPr>
          <w:p>
            <w:pPr>
              <w:wordWrap w:val="0"/>
              <w:topLinePunct/>
              <w:autoSpaceDE w:val="0"/>
              <w:autoSpaceDN w:val="0"/>
              <w:adjustRightInd w:val="0"/>
              <w:spacing w:line="400" w:lineRule="exact"/>
              <w:jc w:val="center"/>
              <w:rPr>
                <w:rFonts w:ascii="宋体"/>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42" w:hRule="atLeast"/>
        </w:trPr>
        <w:tc>
          <w:tcPr>
            <w:tcW w:w="1516"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营业执照号</w:t>
            </w:r>
          </w:p>
        </w:tc>
        <w:tc>
          <w:tcPr>
            <w:tcW w:w="2191" w:type="dxa"/>
            <w:gridSpan w:val="2"/>
            <w:noWrap w:val="0"/>
            <w:vAlign w:val="center"/>
          </w:tcPr>
          <w:p>
            <w:pPr>
              <w:wordWrap w:val="0"/>
              <w:topLinePunct/>
              <w:autoSpaceDE w:val="0"/>
              <w:autoSpaceDN w:val="0"/>
              <w:adjustRightInd w:val="0"/>
              <w:spacing w:line="400" w:lineRule="exact"/>
              <w:jc w:val="center"/>
              <w:rPr>
                <w:rFonts w:ascii="宋体"/>
              </w:rPr>
            </w:pPr>
          </w:p>
        </w:tc>
        <w:tc>
          <w:tcPr>
            <w:tcW w:w="1244" w:type="dxa"/>
            <w:vMerge w:val="continue"/>
            <w:noWrap w:val="0"/>
            <w:vAlign w:val="center"/>
          </w:tcPr>
          <w:p>
            <w:pPr>
              <w:widowControl/>
              <w:wordWrap w:val="0"/>
              <w:topLinePunct/>
              <w:jc w:val="left"/>
              <w:rPr>
                <w:rFonts w:ascii="宋体"/>
              </w:rPr>
            </w:pPr>
          </w:p>
        </w:tc>
        <w:tc>
          <w:tcPr>
            <w:tcW w:w="1484" w:type="dxa"/>
            <w:gridSpan w:val="3"/>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高级职称人员</w:t>
            </w:r>
          </w:p>
        </w:tc>
        <w:tc>
          <w:tcPr>
            <w:tcW w:w="2087" w:type="dxa"/>
            <w:gridSpan w:val="2"/>
            <w:noWrap w:val="0"/>
            <w:vAlign w:val="center"/>
          </w:tcPr>
          <w:p>
            <w:pPr>
              <w:wordWrap w:val="0"/>
              <w:topLinePunct/>
              <w:autoSpaceDE w:val="0"/>
              <w:autoSpaceDN w:val="0"/>
              <w:adjustRightInd w:val="0"/>
              <w:spacing w:line="400" w:lineRule="exact"/>
              <w:jc w:val="center"/>
              <w:rPr>
                <w:rFonts w:ascii="宋体"/>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42" w:hRule="atLeast"/>
        </w:trPr>
        <w:tc>
          <w:tcPr>
            <w:tcW w:w="1516"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注册资金</w:t>
            </w:r>
          </w:p>
        </w:tc>
        <w:tc>
          <w:tcPr>
            <w:tcW w:w="2191" w:type="dxa"/>
            <w:gridSpan w:val="2"/>
            <w:noWrap w:val="0"/>
            <w:vAlign w:val="center"/>
          </w:tcPr>
          <w:p>
            <w:pPr>
              <w:wordWrap w:val="0"/>
              <w:topLinePunct/>
              <w:autoSpaceDE w:val="0"/>
              <w:autoSpaceDN w:val="0"/>
              <w:adjustRightInd w:val="0"/>
              <w:spacing w:line="400" w:lineRule="exact"/>
              <w:jc w:val="center"/>
              <w:rPr>
                <w:rFonts w:ascii="宋体"/>
              </w:rPr>
            </w:pPr>
          </w:p>
        </w:tc>
        <w:tc>
          <w:tcPr>
            <w:tcW w:w="1244" w:type="dxa"/>
            <w:vMerge w:val="continue"/>
            <w:noWrap w:val="0"/>
            <w:vAlign w:val="center"/>
          </w:tcPr>
          <w:p>
            <w:pPr>
              <w:widowControl/>
              <w:wordWrap w:val="0"/>
              <w:topLinePunct/>
              <w:jc w:val="left"/>
              <w:rPr>
                <w:rFonts w:ascii="宋体"/>
              </w:rPr>
            </w:pPr>
          </w:p>
        </w:tc>
        <w:tc>
          <w:tcPr>
            <w:tcW w:w="1484" w:type="dxa"/>
            <w:gridSpan w:val="3"/>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中级职称人员</w:t>
            </w:r>
          </w:p>
        </w:tc>
        <w:tc>
          <w:tcPr>
            <w:tcW w:w="2087" w:type="dxa"/>
            <w:gridSpan w:val="2"/>
            <w:noWrap w:val="0"/>
            <w:vAlign w:val="center"/>
          </w:tcPr>
          <w:p>
            <w:pPr>
              <w:wordWrap w:val="0"/>
              <w:topLinePunct/>
              <w:autoSpaceDE w:val="0"/>
              <w:autoSpaceDN w:val="0"/>
              <w:adjustRightInd w:val="0"/>
              <w:spacing w:line="400" w:lineRule="exact"/>
              <w:jc w:val="center"/>
              <w:rPr>
                <w:rFonts w:ascii="宋体"/>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62" w:hRule="atLeast"/>
        </w:trPr>
        <w:tc>
          <w:tcPr>
            <w:tcW w:w="1516"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开户银行</w:t>
            </w:r>
          </w:p>
        </w:tc>
        <w:tc>
          <w:tcPr>
            <w:tcW w:w="2191" w:type="dxa"/>
            <w:gridSpan w:val="2"/>
            <w:noWrap w:val="0"/>
            <w:vAlign w:val="center"/>
          </w:tcPr>
          <w:p>
            <w:pPr>
              <w:wordWrap w:val="0"/>
              <w:topLinePunct/>
              <w:autoSpaceDE w:val="0"/>
              <w:autoSpaceDN w:val="0"/>
              <w:adjustRightInd w:val="0"/>
              <w:spacing w:line="400" w:lineRule="exact"/>
              <w:jc w:val="center"/>
              <w:rPr>
                <w:rFonts w:ascii="宋体"/>
              </w:rPr>
            </w:pPr>
          </w:p>
        </w:tc>
        <w:tc>
          <w:tcPr>
            <w:tcW w:w="1244" w:type="dxa"/>
            <w:vMerge w:val="continue"/>
            <w:noWrap w:val="0"/>
            <w:vAlign w:val="center"/>
          </w:tcPr>
          <w:p>
            <w:pPr>
              <w:widowControl/>
              <w:wordWrap w:val="0"/>
              <w:topLinePunct/>
              <w:jc w:val="left"/>
              <w:rPr>
                <w:rFonts w:ascii="宋体"/>
              </w:rPr>
            </w:pPr>
          </w:p>
        </w:tc>
        <w:tc>
          <w:tcPr>
            <w:tcW w:w="1484" w:type="dxa"/>
            <w:gridSpan w:val="3"/>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初级职称人员</w:t>
            </w:r>
          </w:p>
        </w:tc>
        <w:tc>
          <w:tcPr>
            <w:tcW w:w="2087" w:type="dxa"/>
            <w:gridSpan w:val="2"/>
            <w:noWrap w:val="0"/>
            <w:vAlign w:val="center"/>
          </w:tcPr>
          <w:p>
            <w:pPr>
              <w:wordWrap w:val="0"/>
              <w:topLinePunct/>
              <w:autoSpaceDE w:val="0"/>
              <w:autoSpaceDN w:val="0"/>
              <w:adjustRightInd w:val="0"/>
              <w:spacing w:line="400" w:lineRule="exact"/>
              <w:jc w:val="center"/>
              <w:rPr>
                <w:rFonts w:ascii="宋体"/>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42" w:hRule="atLeast"/>
        </w:trPr>
        <w:tc>
          <w:tcPr>
            <w:tcW w:w="1516"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账号</w:t>
            </w:r>
          </w:p>
        </w:tc>
        <w:tc>
          <w:tcPr>
            <w:tcW w:w="2191" w:type="dxa"/>
            <w:gridSpan w:val="2"/>
            <w:noWrap w:val="0"/>
            <w:vAlign w:val="center"/>
          </w:tcPr>
          <w:p>
            <w:pPr>
              <w:wordWrap w:val="0"/>
              <w:topLinePunct/>
              <w:autoSpaceDE w:val="0"/>
              <w:autoSpaceDN w:val="0"/>
              <w:adjustRightInd w:val="0"/>
              <w:spacing w:line="400" w:lineRule="exact"/>
              <w:jc w:val="center"/>
              <w:rPr>
                <w:rFonts w:ascii="宋体"/>
              </w:rPr>
            </w:pPr>
          </w:p>
        </w:tc>
        <w:tc>
          <w:tcPr>
            <w:tcW w:w="1244" w:type="dxa"/>
            <w:vMerge w:val="continue"/>
            <w:noWrap w:val="0"/>
            <w:vAlign w:val="center"/>
          </w:tcPr>
          <w:p>
            <w:pPr>
              <w:widowControl/>
              <w:wordWrap w:val="0"/>
              <w:topLinePunct/>
              <w:jc w:val="left"/>
              <w:rPr>
                <w:rFonts w:ascii="宋体"/>
              </w:rPr>
            </w:pPr>
          </w:p>
        </w:tc>
        <w:tc>
          <w:tcPr>
            <w:tcW w:w="1484" w:type="dxa"/>
            <w:gridSpan w:val="3"/>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技工</w:t>
            </w:r>
          </w:p>
        </w:tc>
        <w:tc>
          <w:tcPr>
            <w:tcW w:w="2087" w:type="dxa"/>
            <w:gridSpan w:val="2"/>
            <w:noWrap w:val="0"/>
            <w:vAlign w:val="center"/>
          </w:tcPr>
          <w:p>
            <w:pPr>
              <w:wordWrap w:val="0"/>
              <w:topLinePunct/>
              <w:autoSpaceDE w:val="0"/>
              <w:autoSpaceDN w:val="0"/>
              <w:adjustRightInd w:val="0"/>
              <w:spacing w:line="400" w:lineRule="exact"/>
              <w:jc w:val="center"/>
              <w:rPr>
                <w:rFonts w:ascii="宋体"/>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442" w:hRule="atLeast"/>
        </w:trPr>
        <w:tc>
          <w:tcPr>
            <w:tcW w:w="1516" w:type="dxa"/>
            <w:noWrap w:val="0"/>
            <w:vAlign w:val="center"/>
          </w:tcPr>
          <w:p>
            <w:pPr>
              <w:wordWrap w:val="0"/>
              <w:topLinePunct/>
              <w:autoSpaceDE w:val="0"/>
              <w:autoSpaceDN w:val="0"/>
              <w:adjustRightInd w:val="0"/>
              <w:spacing w:line="400" w:lineRule="exact"/>
              <w:jc w:val="center"/>
              <w:rPr>
                <w:rFonts w:ascii="宋体"/>
              </w:rPr>
            </w:pPr>
            <w:r>
              <w:rPr>
                <w:rFonts w:hint="eastAsia" w:ascii="宋体" w:hAnsi="宋体" w:cs="宋体"/>
              </w:rPr>
              <w:t>经营范围</w:t>
            </w:r>
          </w:p>
        </w:tc>
        <w:tc>
          <w:tcPr>
            <w:tcW w:w="7006" w:type="dxa"/>
            <w:gridSpan w:val="8"/>
            <w:noWrap w:val="0"/>
            <w:vAlign w:val="center"/>
          </w:tcPr>
          <w:p>
            <w:pPr>
              <w:wordWrap w:val="0"/>
              <w:topLinePunct/>
              <w:autoSpaceDE w:val="0"/>
              <w:autoSpaceDN w:val="0"/>
              <w:adjustRightInd w:val="0"/>
              <w:spacing w:line="400" w:lineRule="exact"/>
              <w:rPr>
                <w:rFonts w:ascii="宋体"/>
                <w:b/>
                <w:bCs/>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72" w:hRule="atLeast"/>
        </w:trPr>
        <w:tc>
          <w:tcPr>
            <w:tcW w:w="1516" w:type="dxa"/>
            <w:noWrap w:val="0"/>
            <w:vAlign w:val="top"/>
          </w:tcPr>
          <w:p>
            <w:pPr>
              <w:wordWrap w:val="0"/>
              <w:topLinePunct/>
              <w:autoSpaceDE w:val="0"/>
              <w:autoSpaceDN w:val="0"/>
              <w:adjustRightInd w:val="0"/>
              <w:spacing w:line="400" w:lineRule="exact"/>
              <w:jc w:val="center"/>
              <w:rPr>
                <w:rFonts w:ascii="宋体"/>
              </w:rPr>
            </w:pPr>
            <w:r>
              <w:rPr>
                <w:rFonts w:hint="eastAsia" w:ascii="宋体" w:hAnsi="宋体" w:cs="宋体"/>
              </w:rPr>
              <w:t>备注</w:t>
            </w:r>
          </w:p>
        </w:tc>
        <w:tc>
          <w:tcPr>
            <w:tcW w:w="7006" w:type="dxa"/>
            <w:gridSpan w:val="8"/>
            <w:noWrap w:val="0"/>
            <w:vAlign w:val="top"/>
          </w:tcPr>
          <w:p>
            <w:pPr>
              <w:wordWrap w:val="0"/>
              <w:topLinePunct/>
              <w:autoSpaceDE w:val="0"/>
              <w:autoSpaceDN w:val="0"/>
              <w:adjustRightInd w:val="0"/>
              <w:spacing w:line="400" w:lineRule="exact"/>
              <w:jc w:val="left"/>
              <w:rPr>
                <w:rFonts w:ascii="宋体"/>
              </w:rPr>
            </w:pPr>
          </w:p>
        </w:tc>
      </w:tr>
    </w:tbl>
    <w:p>
      <w:pPr>
        <w:pStyle w:val="10"/>
        <w:topLinePunct/>
        <w:spacing w:line="380" w:lineRule="exact"/>
        <w:jc w:val="center"/>
        <w:rPr>
          <w:rFonts w:ascii="宋体"/>
          <w:sz w:val="36"/>
          <w:szCs w:val="36"/>
        </w:rPr>
      </w:pPr>
    </w:p>
    <w:p>
      <w:pPr>
        <w:pStyle w:val="10"/>
        <w:topLinePunct/>
        <w:spacing w:line="380" w:lineRule="exact"/>
        <w:jc w:val="center"/>
        <w:rPr>
          <w:rFonts w:hint="eastAsia" w:ascii="宋体"/>
          <w:sz w:val="36"/>
          <w:szCs w:val="36"/>
        </w:rPr>
      </w:pPr>
    </w:p>
    <w:p>
      <w:pPr>
        <w:pStyle w:val="10"/>
        <w:topLinePunct/>
        <w:spacing w:after="0" w:line="500" w:lineRule="exact"/>
        <w:ind w:left="0" w:leftChars="0"/>
        <w:rPr>
          <w:rFonts w:hint="eastAsia" w:ascii="仿宋_GB2312" w:eastAsia="仿宋_GB2312"/>
          <w:sz w:val="28"/>
          <w:szCs w:val="28"/>
        </w:rPr>
      </w:pPr>
    </w:p>
    <w:p>
      <w:pPr>
        <w:spacing w:line="500" w:lineRule="exact"/>
        <w:jc w:val="center"/>
        <w:rPr>
          <w:rFonts w:hint="eastAsia" w:ascii="仿宋_GB2312" w:eastAsia="仿宋_GB2312"/>
          <w:sz w:val="28"/>
          <w:szCs w:val="28"/>
        </w:rPr>
      </w:pPr>
      <w:r>
        <w:rPr>
          <w:rFonts w:hint="eastAsia" w:ascii="仿宋_GB2312" w:hAnsi="宋体" w:eastAsia="仿宋_GB2312" w:cs="宋体"/>
          <w:sz w:val="28"/>
          <w:szCs w:val="28"/>
        </w:rPr>
        <w:t>（五）资格性证明材料</w:t>
      </w:r>
    </w:p>
    <w:p>
      <w:pPr>
        <w:spacing w:line="500" w:lineRule="exact"/>
        <w:jc w:val="center"/>
        <w:rPr>
          <w:rFonts w:hint="eastAsia" w:ascii="仿宋_GB2312" w:eastAsia="仿宋_GB2312"/>
          <w:sz w:val="28"/>
          <w:szCs w:val="28"/>
        </w:rPr>
      </w:pPr>
      <w:r>
        <w:rPr>
          <w:rFonts w:hint="eastAsia" w:ascii="仿宋_GB2312" w:hAnsi="宋体" w:eastAsia="仿宋_GB2312" w:cs="宋体"/>
          <w:sz w:val="28"/>
          <w:szCs w:val="28"/>
        </w:rPr>
        <w:t>按招标文件第二章投标供应商须知前附表第4条要求提供本项目供应商须提供的资格性证明材料：</w:t>
      </w:r>
    </w:p>
    <w:p>
      <w:pPr>
        <w:pStyle w:val="25"/>
        <w:jc w:val="center"/>
        <w:outlineLvl w:val="1"/>
        <w:rPr>
          <w:rFonts w:hint="eastAsia"/>
          <w:highlight w:val="white"/>
        </w:rPr>
      </w:pPr>
      <w:r>
        <w:rPr>
          <w:rFonts w:hint="eastAsia"/>
          <w:highlight w:val="white"/>
        </w:rPr>
        <w:t>承诺</w:t>
      </w:r>
      <w:r>
        <w:rPr>
          <w:rFonts w:hint="eastAsia"/>
          <w:highlight w:val="white"/>
          <w:lang w:val="en-US" w:eastAsia="zh-CN"/>
        </w:rPr>
        <w:t>函</w:t>
      </w:r>
      <w:r>
        <w:rPr>
          <w:rFonts w:hint="eastAsia"/>
          <w:highlight w:val="white"/>
        </w:rPr>
        <w:t>格式</w:t>
      </w:r>
    </w:p>
    <w:p>
      <w:pPr>
        <w:pStyle w:val="25"/>
        <w:outlineLvl w:val="1"/>
        <w:rPr>
          <w:rFonts w:hint="eastAsia"/>
          <w:highlight w:val="white"/>
        </w:rPr>
      </w:pPr>
    </w:p>
    <w:p>
      <w:pPr>
        <w:pStyle w:val="25"/>
        <w:outlineLvl w:val="1"/>
        <w:rPr>
          <w:highlight w:val="white"/>
        </w:rPr>
      </w:pPr>
      <w:r>
        <w:rPr>
          <w:rFonts w:hint="eastAsia"/>
          <w:highlight w:val="white"/>
        </w:rPr>
        <w:t>眉山市兴眉水务工程有限公司：</w:t>
      </w:r>
    </w:p>
    <w:p>
      <w:pPr>
        <w:pStyle w:val="25"/>
        <w:ind w:firstLine="560"/>
        <w:outlineLvl w:val="1"/>
        <w:rPr>
          <w:highlight w:val="white"/>
        </w:rPr>
      </w:pPr>
      <w:r>
        <w:rPr>
          <w:rFonts w:hint="eastAsia"/>
          <w:highlight w:val="white"/>
        </w:rPr>
        <w:t>我公司在此郑重承诺，我公司具有健全的财务会计制度。在参与本次招标活动中，若虚假承诺，愿意承担由此造成的一切法律后果。</w:t>
      </w:r>
    </w:p>
    <w:p>
      <w:pPr>
        <w:pStyle w:val="25"/>
        <w:outlineLvl w:val="1"/>
        <w:rPr>
          <w:highlight w:val="white"/>
        </w:rPr>
      </w:pPr>
      <w:r>
        <w:rPr>
          <w:rFonts w:hint="eastAsia"/>
          <w:highlight w:val="white"/>
        </w:rPr>
        <w:t>特此承诺。</w:t>
      </w:r>
    </w:p>
    <w:p>
      <w:pPr>
        <w:pStyle w:val="25"/>
        <w:ind w:firstLine="560" w:firstLineChars="200"/>
        <w:outlineLvl w:val="1"/>
        <w:rPr>
          <w:rFonts w:hint="eastAsia"/>
          <w:highlight w:val="white"/>
        </w:rPr>
      </w:pPr>
    </w:p>
    <w:p>
      <w:pPr>
        <w:pStyle w:val="25"/>
        <w:ind w:firstLine="560" w:firstLineChars="200"/>
        <w:outlineLvl w:val="1"/>
        <w:rPr>
          <w:highlight w:val="white"/>
        </w:rPr>
      </w:pPr>
      <w:r>
        <w:rPr>
          <w:rFonts w:hint="eastAsia"/>
          <w:highlight w:val="white"/>
        </w:rPr>
        <w:t xml:space="preserve">承诺人名称(盖章)：                          </w:t>
      </w:r>
    </w:p>
    <w:p>
      <w:pPr>
        <w:pStyle w:val="25"/>
        <w:ind w:firstLine="560" w:firstLineChars="200"/>
        <w:outlineLvl w:val="1"/>
        <w:rPr>
          <w:rFonts w:hint="eastAsia"/>
          <w:highlight w:val="white"/>
        </w:rPr>
      </w:pPr>
      <w:r>
        <w:rPr>
          <w:rFonts w:hint="eastAsia"/>
          <w:highlight w:val="white"/>
        </w:rPr>
        <w:t>法定代表人/负责人或被授权人(签字)：</w:t>
      </w:r>
    </w:p>
    <w:p>
      <w:pPr>
        <w:pStyle w:val="25"/>
        <w:ind w:firstLine="560" w:firstLineChars="200"/>
        <w:outlineLvl w:val="1"/>
        <w:rPr>
          <w:rFonts w:hint="eastAsia"/>
          <w:highlight w:val="white"/>
        </w:rPr>
      </w:pPr>
      <w:r>
        <w:rPr>
          <w:rFonts w:hint="eastAsia"/>
          <w:highlight w:val="white"/>
        </w:rPr>
        <w:t>日期：      年   月   日</w:t>
      </w:r>
    </w:p>
    <w:p>
      <w:pPr>
        <w:widowControl/>
        <w:jc w:val="center"/>
        <w:rPr>
          <w:rFonts w:ascii="仿宋_GB2312" w:hAnsi="宋体" w:eastAsia="仿宋_GB2312"/>
          <w:b/>
          <w:bCs/>
          <w:sz w:val="28"/>
          <w:szCs w:val="28"/>
        </w:rPr>
      </w:pPr>
      <w:r>
        <w:rPr>
          <w:rFonts w:ascii="宋体"/>
          <w:sz w:val="24"/>
          <w:szCs w:val="24"/>
        </w:rPr>
        <w:br w:type="page"/>
      </w:r>
      <w:r>
        <w:rPr>
          <w:rFonts w:hint="eastAsia" w:ascii="仿宋_GB2312" w:hAnsi="宋体" w:eastAsia="仿宋_GB2312"/>
          <w:b/>
          <w:bCs/>
          <w:sz w:val="28"/>
          <w:szCs w:val="28"/>
        </w:rPr>
        <w:t>（六）投标承诺及声明</w:t>
      </w:r>
    </w:p>
    <w:p>
      <w:pPr>
        <w:topLinePunct/>
        <w:spacing w:line="400" w:lineRule="exact"/>
        <w:rPr>
          <w:rFonts w:hint="eastAsia" w:ascii="仿宋_GB2312" w:hAnsi="宋体" w:eastAsia="仿宋_GB2312"/>
          <w:sz w:val="28"/>
          <w:szCs w:val="28"/>
        </w:rPr>
      </w:pPr>
      <w:r>
        <w:rPr>
          <w:rFonts w:hint="eastAsia" w:ascii="仿宋_GB2312" w:eastAsia="仿宋_GB2312"/>
          <w:bCs/>
          <w:sz w:val="28"/>
          <w:szCs w:val="28"/>
          <w:u w:val="single"/>
        </w:rPr>
        <w:t xml:space="preserve">              (采购人名称)</w:t>
      </w:r>
      <w:r>
        <w:rPr>
          <w:rFonts w:hint="eastAsia" w:ascii="仿宋_GB2312" w:hAnsi="宋体" w:eastAsia="仿宋_GB2312"/>
          <w:sz w:val="28"/>
          <w:szCs w:val="28"/>
        </w:rPr>
        <w:t>：</w:t>
      </w:r>
    </w:p>
    <w:p>
      <w:pPr>
        <w:adjustRightInd w:val="0"/>
        <w:spacing w:line="400" w:lineRule="exact"/>
        <w:ind w:firstLine="560" w:firstLineChars="200"/>
        <w:rPr>
          <w:rFonts w:hint="eastAsia" w:ascii="仿宋_GB2312" w:hAnsi="宋体" w:eastAsia="仿宋_GB2312" w:cs="宋体"/>
          <w:bCs/>
          <w:sz w:val="28"/>
          <w:szCs w:val="28"/>
          <w:lang w:val="zh-CN"/>
        </w:rPr>
      </w:pPr>
      <w:r>
        <w:rPr>
          <w:rFonts w:hint="eastAsia" w:ascii="仿宋_GB2312" w:hAnsi="宋体" w:eastAsia="仿宋_GB2312" w:cs="宋体"/>
          <w:bCs/>
          <w:sz w:val="28"/>
          <w:szCs w:val="28"/>
          <w:lang w:val="zh-CN"/>
        </w:rPr>
        <w:t>本公司</w:t>
      </w:r>
      <w:r>
        <w:rPr>
          <w:rFonts w:hint="eastAsia" w:ascii="仿宋_GB2312" w:eastAsia="仿宋_GB2312"/>
          <w:bCs/>
          <w:sz w:val="28"/>
          <w:szCs w:val="28"/>
          <w:u w:val="single"/>
        </w:rPr>
        <w:t xml:space="preserve">          </w:t>
      </w:r>
      <w:r>
        <w:rPr>
          <w:rFonts w:hint="eastAsia" w:ascii="仿宋_GB2312" w:hAnsi="宋体" w:eastAsia="仿宋_GB2312" w:cs="宋体"/>
          <w:bCs/>
          <w:sz w:val="28"/>
          <w:szCs w:val="28"/>
          <w:lang w:val="zh-CN"/>
        </w:rPr>
        <w:t>(公司名称)参加</w:t>
      </w:r>
      <w:r>
        <w:rPr>
          <w:rFonts w:hint="eastAsia" w:ascii="仿宋_GB2312" w:eastAsia="仿宋_GB2312"/>
          <w:bCs/>
          <w:sz w:val="28"/>
          <w:szCs w:val="28"/>
          <w:u w:val="single"/>
        </w:rPr>
        <w:t xml:space="preserve">       </w:t>
      </w:r>
      <w:r>
        <w:rPr>
          <w:rFonts w:hint="eastAsia" w:ascii="仿宋_GB2312" w:hAnsi="宋体" w:eastAsia="仿宋_GB2312" w:cs="宋体"/>
          <w:bCs/>
          <w:sz w:val="28"/>
          <w:szCs w:val="28"/>
          <w:lang w:val="zh-CN"/>
        </w:rPr>
        <w:t xml:space="preserve"> (项目名称)(项目编号：</w:t>
      </w:r>
      <w:r>
        <w:rPr>
          <w:rFonts w:hint="eastAsia" w:ascii="仿宋_GB2312" w:eastAsia="仿宋_GB2312"/>
          <w:bCs/>
          <w:sz w:val="28"/>
          <w:szCs w:val="28"/>
          <w:u w:val="single"/>
        </w:rPr>
        <w:t xml:space="preserve">       </w:t>
      </w:r>
      <w:r>
        <w:rPr>
          <w:rFonts w:hint="eastAsia" w:ascii="仿宋_GB2312" w:hAnsi="宋体" w:eastAsia="仿宋_GB2312" w:cs="宋体"/>
          <w:bCs/>
          <w:sz w:val="28"/>
          <w:szCs w:val="28"/>
          <w:lang w:val="zh-CN"/>
        </w:rPr>
        <w:t>)的投标活动，现我公司对具备</w:t>
      </w:r>
      <w:r>
        <w:rPr>
          <w:rFonts w:hint="eastAsia" w:ascii="仿宋_GB2312" w:hAnsi="宋体" w:eastAsia="仿宋_GB2312" w:cs="宋体"/>
          <w:bCs/>
          <w:sz w:val="28"/>
          <w:szCs w:val="28"/>
        </w:rPr>
        <w:t>《中华人民共和国政府采购法》第二十二条规定的条件，具体情况承诺如下</w:t>
      </w:r>
      <w:r>
        <w:rPr>
          <w:rFonts w:hint="eastAsia" w:ascii="仿宋_GB2312" w:hAnsi="宋体" w:eastAsia="仿宋_GB2312" w:cs="宋体"/>
          <w:bCs/>
          <w:sz w:val="28"/>
          <w:szCs w:val="28"/>
          <w:lang w:val="zh-CN"/>
        </w:rPr>
        <w:t>：</w:t>
      </w:r>
    </w:p>
    <w:p>
      <w:pPr>
        <w:adjustRightInd w:val="0"/>
        <w:spacing w:line="400" w:lineRule="exact"/>
        <w:ind w:firstLine="560" w:firstLineChars="200"/>
        <w:rPr>
          <w:rFonts w:hint="eastAsia" w:ascii="仿宋_GB2312" w:hAnsi="宋体" w:eastAsia="仿宋_GB2312" w:cs="宋体"/>
          <w:bCs/>
          <w:sz w:val="28"/>
          <w:szCs w:val="28"/>
          <w:lang w:val="zh-CN"/>
        </w:rPr>
      </w:pPr>
      <w:r>
        <w:rPr>
          <w:rFonts w:hint="eastAsia" w:ascii="仿宋_GB2312" w:hAnsi="宋体" w:eastAsia="仿宋_GB2312" w:cs="宋体"/>
          <w:bCs/>
          <w:sz w:val="28"/>
          <w:szCs w:val="28"/>
          <w:lang w:val="zh-CN"/>
        </w:rPr>
        <w:t>（</w:t>
      </w:r>
      <w:r>
        <w:rPr>
          <w:rFonts w:hint="eastAsia" w:ascii="仿宋_GB2312" w:hAnsi="宋体" w:eastAsia="仿宋_GB2312" w:cs="宋体"/>
          <w:bCs/>
          <w:sz w:val="28"/>
          <w:szCs w:val="28"/>
        </w:rPr>
        <w:t>一</w:t>
      </w:r>
      <w:r>
        <w:rPr>
          <w:rFonts w:hint="eastAsia" w:ascii="仿宋_GB2312" w:hAnsi="宋体" w:eastAsia="仿宋_GB2312" w:cs="宋体"/>
          <w:bCs/>
          <w:sz w:val="28"/>
          <w:szCs w:val="28"/>
          <w:lang w:val="zh-CN"/>
        </w:rPr>
        <w:t>）具有良好的商业信誉；</w:t>
      </w:r>
    </w:p>
    <w:p>
      <w:pPr>
        <w:adjustRightInd w:val="0"/>
        <w:spacing w:line="400" w:lineRule="exact"/>
        <w:ind w:firstLine="560" w:firstLineChars="200"/>
        <w:rPr>
          <w:rFonts w:hint="eastAsia" w:ascii="仿宋_GB2312" w:hAnsi="宋体" w:eastAsia="仿宋_GB2312" w:cs="宋体"/>
          <w:bCs/>
          <w:sz w:val="28"/>
          <w:szCs w:val="28"/>
          <w:lang w:val="zh-CN"/>
        </w:rPr>
      </w:pPr>
      <w:r>
        <w:rPr>
          <w:rFonts w:hint="eastAsia" w:ascii="仿宋_GB2312" w:hAnsi="宋体" w:eastAsia="仿宋_GB2312" w:cs="宋体"/>
          <w:bCs/>
          <w:sz w:val="28"/>
          <w:szCs w:val="28"/>
          <w:lang w:val="zh-CN"/>
        </w:rPr>
        <w:t>（</w:t>
      </w:r>
      <w:r>
        <w:rPr>
          <w:rFonts w:hint="eastAsia" w:ascii="仿宋_GB2312" w:hAnsi="宋体" w:eastAsia="仿宋_GB2312" w:cs="宋体"/>
          <w:bCs/>
          <w:sz w:val="28"/>
          <w:szCs w:val="28"/>
        </w:rPr>
        <w:t>二</w:t>
      </w:r>
      <w:r>
        <w:rPr>
          <w:rFonts w:hint="eastAsia" w:ascii="仿宋_GB2312" w:hAnsi="宋体" w:eastAsia="仿宋_GB2312" w:cs="宋体"/>
          <w:bCs/>
          <w:sz w:val="28"/>
          <w:szCs w:val="28"/>
          <w:lang w:val="zh-CN"/>
        </w:rPr>
        <w:t xml:space="preserve">）具有履行合同所必需的设备和专业技术能力； </w:t>
      </w:r>
    </w:p>
    <w:p>
      <w:pPr>
        <w:adjustRightInd w:val="0"/>
        <w:spacing w:line="400" w:lineRule="exact"/>
        <w:ind w:firstLine="560" w:firstLineChars="200"/>
        <w:rPr>
          <w:rFonts w:hint="eastAsia" w:ascii="仿宋_GB2312" w:hAnsi="宋体" w:eastAsia="仿宋_GB2312" w:cs="宋体"/>
          <w:bCs/>
          <w:sz w:val="28"/>
          <w:szCs w:val="28"/>
          <w:lang w:val="zh-CN"/>
        </w:rPr>
      </w:pPr>
      <w:r>
        <w:rPr>
          <w:rFonts w:hint="eastAsia" w:ascii="仿宋_GB2312" w:hAnsi="宋体" w:eastAsia="仿宋_GB2312" w:cs="宋体"/>
          <w:bCs/>
          <w:sz w:val="28"/>
          <w:szCs w:val="28"/>
          <w:lang w:val="zh-CN"/>
        </w:rPr>
        <w:t>（</w:t>
      </w:r>
      <w:r>
        <w:rPr>
          <w:rFonts w:hint="eastAsia" w:ascii="仿宋_GB2312" w:hAnsi="宋体" w:eastAsia="仿宋_GB2312" w:cs="宋体"/>
          <w:bCs/>
          <w:sz w:val="28"/>
          <w:szCs w:val="28"/>
        </w:rPr>
        <w:t>三</w:t>
      </w:r>
      <w:r>
        <w:rPr>
          <w:rFonts w:hint="eastAsia" w:ascii="仿宋_GB2312" w:hAnsi="宋体" w:eastAsia="仿宋_GB2312" w:cs="宋体"/>
          <w:bCs/>
          <w:sz w:val="28"/>
          <w:szCs w:val="28"/>
          <w:lang w:val="zh-CN"/>
        </w:rPr>
        <w:t>）有依法缴纳税收和社会保障资金的良好记录；</w:t>
      </w:r>
    </w:p>
    <w:p>
      <w:pPr>
        <w:adjustRightInd w:val="0"/>
        <w:spacing w:line="400" w:lineRule="exact"/>
        <w:ind w:firstLine="560" w:firstLineChars="200"/>
        <w:rPr>
          <w:rFonts w:hint="eastAsia" w:ascii="仿宋_GB2312" w:hAnsi="宋体" w:eastAsia="仿宋_GB2312" w:cs="宋体"/>
          <w:bCs/>
          <w:sz w:val="28"/>
          <w:szCs w:val="28"/>
          <w:lang w:val="zh-CN"/>
        </w:rPr>
      </w:pPr>
      <w:r>
        <w:rPr>
          <w:rFonts w:hint="eastAsia" w:ascii="仿宋_GB2312" w:hAnsi="宋体" w:eastAsia="仿宋_GB2312" w:cs="宋体"/>
          <w:bCs/>
          <w:sz w:val="28"/>
          <w:szCs w:val="28"/>
          <w:lang w:val="zh-CN"/>
        </w:rPr>
        <w:t>（四）无与本采购项目其他投标供应商存在单位负责人为同一人或存在直接控股、管理关系的情形；</w:t>
      </w:r>
    </w:p>
    <w:p>
      <w:pPr>
        <w:adjustRightInd w:val="0"/>
        <w:spacing w:line="400" w:lineRule="exact"/>
        <w:ind w:firstLine="560" w:firstLineChars="200"/>
        <w:rPr>
          <w:rFonts w:hint="eastAsia" w:ascii="仿宋_GB2312" w:hAnsi="宋体" w:eastAsia="仿宋_GB2312" w:cs="宋体"/>
          <w:bCs/>
          <w:sz w:val="28"/>
          <w:szCs w:val="28"/>
          <w:lang w:val="zh-CN"/>
        </w:rPr>
      </w:pPr>
      <w:r>
        <w:rPr>
          <w:rFonts w:hint="eastAsia" w:ascii="仿宋_GB2312" w:hAnsi="宋体" w:eastAsia="仿宋_GB2312" w:cs="宋体"/>
          <w:bCs/>
          <w:sz w:val="28"/>
          <w:szCs w:val="28"/>
          <w:lang w:val="zh-CN"/>
        </w:rPr>
        <w:t>（</w:t>
      </w:r>
      <w:r>
        <w:rPr>
          <w:rFonts w:hint="eastAsia" w:ascii="仿宋_GB2312" w:hAnsi="宋体" w:eastAsia="仿宋_GB2312" w:cs="宋体"/>
          <w:bCs/>
          <w:sz w:val="28"/>
          <w:szCs w:val="28"/>
        </w:rPr>
        <w:t>五</w:t>
      </w:r>
      <w:r>
        <w:rPr>
          <w:rFonts w:hint="eastAsia" w:ascii="仿宋_GB2312" w:hAnsi="宋体" w:eastAsia="仿宋_GB2312" w:cs="宋体"/>
          <w:bCs/>
          <w:sz w:val="28"/>
          <w:szCs w:val="28"/>
          <w:lang w:val="zh-CN"/>
        </w:rPr>
        <w:t>）无失信行为记录诚信档案且在有效期内的情形；</w:t>
      </w:r>
    </w:p>
    <w:p>
      <w:pPr>
        <w:adjustRightInd w:val="0"/>
        <w:spacing w:line="400" w:lineRule="exact"/>
        <w:ind w:firstLine="560" w:firstLineChars="200"/>
        <w:rPr>
          <w:rFonts w:hint="eastAsia" w:ascii="仿宋_GB2312" w:hAnsi="宋体" w:eastAsia="仿宋_GB2312" w:cs="宋体"/>
          <w:bCs/>
          <w:sz w:val="28"/>
          <w:szCs w:val="28"/>
          <w:lang w:val="zh-CN"/>
        </w:rPr>
      </w:pPr>
      <w:r>
        <w:rPr>
          <w:rFonts w:hint="eastAsia" w:ascii="仿宋_GB2312" w:hAnsi="宋体" w:eastAsia="仿宋_GB2312" w:cs="宋体"/>
          <w:bCs/>
          <w:sz w:val="28"/>
          <w:szCs w:val="28"/>
          <w:lang w:val="zh-CN"/>
        </w:rPr>
        <w:t>（</w:t>
      </w:r>
      <w:r>
        <w:rPr>
          <w:rFonts w:hint="eastAsia" w:ascii="仿宋_GB2312" w:hAnsi="宋体" w:eastAsia="仿宋_GB2312" w:cs="宋体"/>
          <w:bCs/>
          <w:sz w:val="28"/>
          <w:szCs w:val="28"/>
        </w:rPr>
        <w:t>六</w:t>
      </w:r>
      <w:r>
        <w:rPr>
          <w:rFonts w:hint="eastAsia" w:ascii="仿宋_GB2312" w:hAnsi="宋体" w:eastAsia="仿宋_GB2312" w:cs="宋体"/>
          <w:bCs/>
          <w:sz w:val="28"/>
          <w:szCs w:val="28"/>
          <w:lang w:val="zh-CN"/>
        </w:rPr>
        <w:t>）参加本次采购活动前三年内在经营活动中没有列入失信被执行人、重大税收违法案件当事人名单、重大违法违规记录；</w:t>
      </w:r>
    </w:p>
    <w:p>
      <w:pPr>
        <w:adjustRightInd w:val="0"/>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（七）参加本次采购活动(</w:t>
      </w:r>
      <w:r>
        <w:rPr>
          <w:rFonts w:hint="eastAsia" w:ascii="仿宋_GB2312" w:hAnsi="宋体" w:eastAsia="仿宋_GB2312" w:cs="宋体"/>
          <w:sz w:val="28"/>
          <w:szCs w:val="28"/>
        </w:rPr>
        <w:t>投标截止日</w:t>
      </w:r>
      <w:r>
        <w:rPr>
          <w:rFonts w:hint="eastAsia" w:ascii="仿宋_GB2312" w:hAnsi="宋体" w:eastAsia="仿宋_GB2312"/>
          <w:sz w:val="28"/>
          <w:szCs w:val="28"/>
        </w:rPr>
        <w:t>)前3年内在经营活动中没有因违法经营受到刑事处罚或责令停产停业、吊销许可证或者执照、较大数额罚款等行政处理的重大违法记录(如取消投标中标资格、没收保证金、规定时间内禁止在本地参与政府采购活动等)；</w:t>
      </w:r>
    </w:p>
    <w:p>
      <w:pPr>
        <w:adjustRightInd w:val="0"/>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（八）我公司及其现任法定代表人（负责人）近5年没有行贿犯罪记录；</w:t>
      </w:r>
    </w:p>
    <w:p>
      <w:pPr>
        <w:adjustRightInd w:val="0"/>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九）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adjustRightInd w:val="0"/>
        <w:spacing w:line="400" w:lineRule="exact"/>
        <w:ind w:firstLine="560" w:firstLineChars="200"/>
        <w:rPr>
          <w:rFonts w:hint="eastAsia" w:ascii="仿宋_GB2312" w:hAnsi="宋体" w:eastAsia="仿宋_GB2312" w:cs="宋体"/>
          <w:bCs/>
          <w:sz w:val="28"/>
          <w:szCs w:val="28"/>
          <w:lang w:val="zh-CN"/>
        </w:rPr>
      </w:pPr>
      <w:r>
        <w:rPr>
          <w:rFonts w:hint="eastAsia" w:ascii="仿宋_GB2312" w:hAnsi="宋体" w:eastAsia="仿宋_GB2312"/>
          <w:sz w:val="28"/>
          <w:szCs w:val="28"/>
          <w:highlight w:val="white"/>
        </w:rPr>
        <w:t>本公司对上述承诺的内容事项真实性负责，</w:t>
      </w:r>
      <w:r>
        <w:rPr>
          <w:rFonts w:hint="eastAsia" w:ascii="仿宋_GB2312" w:hAnsi="宋体" w:eastAsia="仿宋_GB2312" w:cs="宋体"/>
          <w:bCs/>
          <w:sz w:val="28"/>
          <w:szCs w:val="28"/>
          <w:lang w:val="zh-CN"/>
        </w:rPr>
        <w:t>如违反以上承诺</w:t>
      </w:r>
      <w:r>
        <w:rPr>
          <w:rFonts w:hint="eastAsia" w:ascii="仿宋_GB2312" w:hAnsi="宋体" w:eastAsia="仿宋_GB2312" w:cs="宋体"/>
          <w:bCs/>
          <w:sz w:val="28"/>
          <w:szCs w:val="28"/>
        </w:rPr>
        <w:t>及声明</w:t>
      </w:r>
      <w:r>
        <w:rPr>
          <w:rFonts w:hint="eastAsia" w:ascii="仿宋_GB2312" w:hAnsi="宋体" w:eastAsia="仿宋_GB2312" w:cs="宋体"/>
          <w:bCs/>
          <w:sz w:val="28"/>
          <w:szCs w:val="28"/>
          <w:lang w:val="zh-CN"/>
        </w:rPr>
        <w:t>，本公司愿承担一切法律责任。</w:t>
      </w:r>
    </w:p>
    <w:p>
      <w:pPr>
        <w:topLinePunct/>
        <w:spacing w:line="400" w:lineRule="exact"/>
        <w:rPr>
          <w:rFonts w:hint="eastAsia" w:ascii="仿宋_GB2312" w:hAnsi="宋体" w:eastAsia="仿宋_GB2312"/>
          <w:sz w:val="28"/>
          <w:szCs w:val="28"/>
        </w:rPr>
      </w:pPr>
    </w:p>
    <w:p>
      <w:pPr>
        <w:topLinePunct/>
        <w:spacing w:line="400" w:lineRule="exact"/>
        <w:rPr>
          <w:rFonts w:hint="eastAsia" w:ascii="仿宋_GB2312" w:hAnsi="宋体" w:eastAsia="仿宋_GB2312"/>
          <w:b/>
          <w:bCs/>
          <w:sz w:val="28"/>
          <w:szCs w:val="28"/>
        </w:rPr>
      </w:pPr>
      <w:r>
        <w:rPr>
          <w:rFonts w:hint="eastAsia" w:ascii="仿宋_GB2312" w:hAnsi="宋体" w:eastAsia="仿宋_GB2312"/>
          <w:b/>
          <w:bCs/>
          <w:sz w:val="28"/>
          <w:szCs w:val="28"/>
        </w:rPr>
        <w:t>注：1、供应商在参加采购活动前，被纳入法院、工商行政管理部门、税务部门、银行认定的失信名单且在有效期内，或者在前三年政府采购合同履约过程中及其他经营活动履约过程中未依法履约被有关部门处罚(处理)的，不能认定为具有良好的商业信誉。</w:t>
      </w:r>
    </w:p>
    <w:p>
      <w:pPr>
        <w:topLinePunct/>
        <w:spacing w:line="400" w:lineRule="exact"/>
        <w:rPr>
          <w:rFonts w:hint="eastAsia" w:ascii="仿宋_GB2312" w:hAnsi="宋体" w:eastAsia="仿宋_GB2312"/>
          <w:sz w:val="28"/>
          <w:szCs w:val="28"/>
        </w:rPr>
      </w:pPr>
      <w:r>
        <w:rPr>
          <w:rFonts w:hint="eastAsia" w:ascii="仿宋_GB2312" w:hAnsi="宋体" w:eastAsia="仿宋_GB2312"/>
          <w:b/>
          <w:bCs/>
          <w:sz w:val="28"/>
          <w:szCs w:val="28"/>
        </w:rPr>
        <w:t>2、投标供应商作出以上承诺即视为满足该条件，无需另行提供证明材料。</w:t>
      </w:r>
    </w:p>
    <w:p>
      <w:pPr>
        <w:topLinePunct/>
        <w:spacing w:line="400" w:lineRule="exact"/>
        <w:rPr>
          <w:rFonts w:hint="eastAsia" w:ascii="仿宋_GB2312" w:hAnsi="宋体" w:eastAsia="仿宋_GB2312"/>
          <w:sz w:val="28"/>
          <w:szCs w:val="28"/>
        </w:rPr>
      </w:pPr>
    </w:p>
    <w:p>
      <w:pPr>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承诺人名称(盖章)：</w:t>
      </w:r>
    </w:p>
    <w:p>
      <w:pPr>
        <w:topLinePunct/>
        <w:spacing w:line="400" w:lineRule="exact"/>
        <w:rPr>
          <w:rFonts w:hint="eastAsia" w:ascii="仿宋_GB2312" w:hAnsi="宋体" w:eastAsia="仿宋_GB2312"/>
          <w:sz w:val="28"/>
          <w:szCs w:val="28"/>
        </w:rPr>
      </w:pPr>
    </w:p>
    <w:p>
      <w:pPr>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法定代表人（负责人）或被授权人(签字或个人名章)：</w:t>
      </w:r>
    </w:p>
    <w:p>
      <w:pPr>
        <w:topLinePunct/>
        <w:spacing w:line="400" w:lineRule="exact"/>
        <w:rPr>
          <w:rFonts w:hint="eastAsia" w:ascii="仿宋_GB2312" w:hAnsi="宋体" w:eastAsia="仿宋_GB2312"/>
          <w:sz w:val="28"/>
          <w:szCs w:val="28"/>
        </w:rPr>
      </w:pPr>
    </w:p>
    <w:p>
      <w:pPr>
        <w:topLinePunct/>
        <w:spacing w:line="400" w:lineRule="exact"/>
        <w:rPr>
          <w:rFonts w:hint="eastAsia" w:ascii="仿宋_GB2312" w:hAnsi="宋体" w:eastAsia="仿宋_GB2312"/>
          <w:sz w:val="28"/>
          <w:szCs w:val="28"/>
        </w:rPr>
      </w:pPr>
      <w:r>
        <w:rPr>
          <w:rFonts w:hint="eastAsia" w:ascii="仿宋_GB2312" w:hAnsi="宋体" w:eastAsia="仿宋_GB2312"/>
          <w:sz w:val="28"/>
          <w:szCs w:val="28"/>
        </w:rPr>
        <w:t>日期：    年    月    日</w:t>
      </w:r>
    </w:p>
    <w:p>
      <w:pPr>
        <w:widowControl/>
        <w:spacing w:line="400" w:lineRule="exact"/>
        <w:rPr>
          <w:rFonts w:hint="eastAsia" w:ascii="仿宋_GB2312" w:hAnsi="宋体" w:eastAsia="仿宋_GB2312"/>
          <w:sz w:val="28"/>
          <w:szCs w:val="28"/>
        </w:rPr>
      </w:pPr>
    </w:p>
    <w:p>
      <w:pPr>
        <w:widowControl/>
        <w:spacing w:line="400" w:lineRule="exact"/>
        <w:jc w:val="center"/>
        <w:rPr>
          <w:rFonts w:hint="eastAsia" w:ascii="仿宋_GB2312" w:eastAsia="仿宋_GB2312"/>
          <w:b/>
          <w:bCs/>
          <w:sz w:val="28"/>
          <w:szCs w:val="28"/>
        </w:rPr>
      </w:pPr>
      <w:r>
        <w:rPr>
          <w:rFonts w:ascii="宋体"/>
          <w:sz w:val="24"/>
        </w:rPr>
        <w:br w:type="page"/>
      </w:r>
      <w:r>
        <w:rPr>
          <w:rFonts w:hint="eastAsia" w:ascii="仿宋_GB2312" w:hAnsi="宋体" w:eastAsia="仿宋_GB2312" w:cs="宋体"/>
          <w:b/>
          <w:bCs/>
          <w:sz w:val="28"/>
          <w:szCs w:val="28"/>
        </w:rPr>
        <w:t>（七）报价明细表</w:t>
      </w:r>
    </w:p>
    <w:tbl>
      <w:tblPr>
        <w:tblStyle w:val="15"/>
        <w:tblpPr w:leftFromText="180" w:rightFromText="180" w:vertAnchor="text" w:horzAnchor="page" w:tblpX="927" w:tblpY="52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942"/>
        <w:gridCol w:w="1392"/>
        <w:gridCol w:w="1115"/>
        <w:gridCol w:w="838"/>
        <w:gridCol w:w="900"/>
        <w:gridCol w:w="959"/>
        <w:gridCol w:w="1002"/>
        <w:gridCol w:w="1579"/>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5" w:hRule="exact"/>
        </w:trPr>
        <w:tc>
          <w:tcPr>
            <w:tcW w:w="463" w:type="dxa"/>
            <w:noWrap w:val="0"/>
            <w:vAlign w:val="center"/>
          </w:tcPr>
          <w:p>
            <w:pPr>
              <w:snapToGrid w:val="0"/>
              <w:spacing w:line="4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序号</w:t>
            </w:r>
          </w:p>
        </w:tc>
        <w:tc>
          <w:tcPr>
            <w:tcW w:w="942" w:type="dxa"/>
            <w:noWrap w:val="0"/>
            <w:vAlign w:val="center"/>
          </w:tcPr>
          <w:p>
            <w:pPr>
              <w:snapToGrid w:val="0"/>
              <w:spacing w:line="4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货物/服务名称</w:t>
            </w:r>
          </w:p>
        </w:tc>
        <w:tc>
          <w:tcPr>
            <w:tcW w:w="1392" w:type="dxa"/>
            <w:noWrap w:val="0"/>
            <w:vAlign w:val="center"/>
          </w:tcPr>
          <w:p>
            <w:pPr>
              <w:snapToGrid w:val="0"/>
              <w:spacing w:line="4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货物的规格型号/版本号</w:t>
            </w:r>
          </w:p>
        </w:tc>
        <w:tc>
          <w:tcPr>
            <w:tcW w:w="1115" w:type="dxa"/>
            <w:noWrap w:val="0"/>
            <w:vAlign w:val="center"/>
          </w:tcPr>
          <w:p>
            <w:pPr>
              <w:snapToGrid w:val="0"/>
              <w:spacing w:line="4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货物</w:t>
            </w:r>
          </w:p>
          <w:p>
            <w:pPr>
              <w:snapToGrid w:val="0"/>
              <w:spacing w:line="4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品牌</w:t>
            </w:r>
          </w:p>
        </w:tc>
        <w:tc>
          <w:tcPr>
            <w:tcW w:w="838" w:type="dxa"/>
            <w:noWrap w:val="0"/>
            <w:vAlign w:val="center"/>
          </w:tcPr>
          <w:p>
            <w:pPr>
              <w:snapToGrid w:val="0"/>
              <w:spacing w:line="4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单位</w:t>
            </w:r>
          </w:p>
        </w:tc>
        <w:tc>
          <w:tcPr>
            <w:tcW w:w="900" w:type="dxa"/>
            <w:noWrap w:val="0"/>
            <w:vAlign w:val="center"/>
          </w:tcPr>
          <w:p>
            <w:pPr>
              <w:snapToGrid w:val="0"/>
              <w:spacing w:line="4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数量</w:t>
            </w:r>
          </w:p>
        </w:tc>
        <w:tc>
          <w:tcPr>
            <w:tcW w:w="959" w:type="dxa"/>
            <w:noWrap w:val="0"/>
            <w:vAlign w:val="center"/>
          </w:tcPr>
          <w:p>
            <w:pPr>
              <w:snapToGrid w:val="0"/>
              <w:spacing w:line="4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单价</w:t>
            </w:r>
          </w:p>
          <w:p>
            <w:pPr>
              <w:snapToGrid w:val="0"/>
              <w:spacing w:line="4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（元）</w:t>
            </w:r>
          </w:p>
        </w:tc>
        <w:tc>
          <w:tcPr>
            <w:tcW w:w="1002" w:type="dxa"/>
            <w:noWrap w:val="0"/>
            <w:vAlign w:val="center"/>
          </w:tcPr>
          <w:p>
            <w:pPr>
              <w:snapToGrid w:val="0"/>
              <w:spacing w:line="4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金额</w:t>
            </w:r>
          </w:p>
          <w:p>
            <w:pPr>
              <w:snapToGrid w:val="0"/>
              <w:spacing w:line="4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（元）</w:t>
            </w:r>
          </w:p>
        </w:tc>
        <w:tc>
          <w:tcPr>
            <w:tcW w:w="1579" w:type="dxa"/>
            <w:noWrap w:val="0"/>
            <w:vAlign w:val="center"/>
          </w:tcPr>
          <w:p>
            <w:pPr>
              <w:snapToGrid w:val="0"/>
              <w:spacing w:line="400" w:lineRule="exact"/>
              <w:ind w:firstLine="141" w:firstLineChars="50"/>
              <w:jc w:val="center"/>
              <w:rPr>
                <w:rFonts w:hint="eastAsia" w:ascii="仿宋_GB2312" w:hAnsi="宋体" w:eastAsia="仿宋_GB2312" w:cs="宋体"/>
                <w:b/>
                <w:bCs/>
                <w:sz w:val="28"/>
                <w:szCs w:val="28"/>
              </w:rPr>
            </w:pPr>
            <w:r>
              <w:rPr>
                <w:rFonts w:hint="eastAsia" w:ascii="仿宋_GB2312" w:hAnsi="宋体" w:eastAsia="仿宋_GB2312" w:cs="宋体"/>
                <w:b/>
                <w:bCs/>
                <w:sz w:val="28"/>
                <w:szCs w:val="28"/>
              </w:rPr>
              <w:t>是否属于节能、环保产品、无线局域网产品</w:t>
            </w:r>
          </w:p>
        </w:tc>
        <w:tc>
          <w:tcPr>
            <w:tcW w:w="795" w:type="dxa"/>
            <w:noWrap w:val="0"/>
            <w:vAlign w:val="center"/>
          </w:tcPr>
          <w:p>
            <w:pPr>
              <w:snapToGrid w:val="0"/>
              <w:spacing w:line="4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463" w:type="dxa"/>
            <w:noWrap w:val="0"/>
            <w:vAlign w:val="center"/>
          </w:tcPr>
          <w:p>
            <w:pPr>
              <w:snapToGrid w:val="0"/>
              <w:spacing w:line="400" w:lineRule="exact"/>
              <w:rPr>
                <w:rFonts w:hint="eastAsia" w:ascii="仿宋_GB2312" w:eastAsia="仿宋_GB2312"/>
                <w:sz w:val="28"/>
                <w:szCs w:val="28"/>
              </w:rPr>
            </w:pPr>
          </w:p>
        </w:tc>
        <w:tc>
          <w:tcPr>
            <w:tcW w:w="942" w:type="dxa"/>
            <w:noWrap w:val="0"/>
            <w:vAlign w:val="center"/>
          </w:tcPr>
          <w:p>
            <w:pPr>
              <w:snapToGrid w:val="0"/>
              <w:spacing w:line="400" w:lineRule="exact"/>
              <w:rPr>
                <w:rFonts w:hint="eastAsia" w:ascii="仿宋_GB2312" w:eastAsia="仿宋_GB2312"/>
                <w:sz w:val="28"/>
                <w:szCs w:val="28"/>
              </w:rPr>
            </w:pPr>
          </w:p>
        </w:tc>
        <w:tc>
          <w:tcPr>
            <w:tcW w:w="1392" w:type="dxa"/>
            <w:noWrap w:val="0"/>
            <w:vAlign w:val="center"/>
          </w:tcPr>
          <w:p>
            <w:pPr>
              <w:snapToGrid w:val="0"/>
              <w:spacing w:line="400" w:lineRule="exact"/>
              <w:rPr>
                <w:rFonts w:hint="eastAsia" w:ascii="仿宋_GB2312" w:eastAsia="仿宋_GB2312"/>
                <w:sz w:val="28"/>
                <w:szCs w:val="28"/>
              </w:rPr>
            </w:pPr>
          </w:p>
        </w:tc>
        <w:tc>
          <w:tcPr>
            <w:tcW w:w="1115" w:type="dxa"/>
            <w:noWrap w:val="0"/>
            <w:vAlign w:val="center"/>
          </w:tcPr>
          <w:p>
            <w:pPr>
              <w:snapToGrid w:val="0"/>
              <w:spacing w:line="400" w:lineRule="exact"/>
              <w:rPr>
                <w:rFonts w:hint="eastAsia" w:ascii="仿宋_GB2312" w:eastAsia="仿宋_GB2312"/>
                <w:sz w:val="28"/>
                <w:szCs w:val="28"/>
              </w:rPr>
            </w:pPr>
          </w:p>
        </w:tc>
        <w:tc>
          <w:tcPr>
            <w:tcW w:w="838" w:type="dxa"/>
            <w:noWrap w:val="0"/>
            <w:vAlign w:val="center"/>
          </w:tcPr>
          <w:p>
            <w:pPr>
              <w:snapToGrid w:val="0"/>
              <w:spacing w:line="400" w:lineRule="exact"/>
              <w:rPr>
                <w:rFonts w:hint="eastAsia" w:ascii="仿宋_GB2312" w:eastAsia="仿宋_GB2312"/>
                <w:sz w:val="28"/>
                <w:szCs w:val="28"/>
              </w:rPr>
            </w:pPr>
          </w:p>
        </w:tc>
        <w:tc>
          <w:tcPr>
            <w:tcW w:w="900" w:type="dxa"/>
            <w:noWrap w:val="0"/>
            <w:vAlign w:val="center"/>
          </w:tcPr>
          <w:p>
            <w:pPr>
              <w:snapToGrid w:val="0"/>
              <w:spacing w:line="400" w:lineRule="exact"/>
              <w:rPr>
                <w:rFonts w:hint="eastAsia" w:ascii="仿宋_GB2312" w:eastAsia="仿宋_GB2312"/>
                <w:sz w:val="28"/>
                <w:szCs w:val="28"/>
              </w:rPr>
            </w:pPr>
          </w:p>
        </w:tc>
        <w:tc>
          <w:tcPr>
            <w:tcW w:w="959" w:type="dxa"/>
            <w:noWrap w:val="0"/>
            <w:vAlign w:val="center"/>
          </w:tcPr>
          <w:p>
            <w:pPr>
              <w:snapToGrid w:val="0"/>
              <w:spacing w:line="400" w:lineRule="exact"/>
              <w:rPr>
                <w:rFonts w:hint="eastAsia" w:ascii="仿宋_GB2312" w:eastAsia="仿宋_GB2312"/>
                <w:sz w:val="28"/>
                <w:szCs w:val="28"/>
              </w:rPr>
            </w:pPr>
          </w:p>
        </w:tc>
        <w:tc>
          <w:tcPr>
            <w:tcW w:w="1002" w:type="dxa"/>
            <w:noWrap w:val="0"/>
            <w:vAlign w:val="center"/>
          </w:tcPr>
          <w:p>
            <w:pPr>
              <w:snapToGrid w:val="0"/>
              <w:spacing w:line="400" w:lineRule="exact"/>
              <w:rPr>
                <w:rFonts w:hint="eastAsia" w:ascii="仿宋_GB2312" w:eastAsia="仿宋_GB2312"/>
                <w:sz w:val="28"/>
                <w:szCs w:val="28"/>
              </w:rPr>
            </w:pPr>
          </w:p>
        </w:tc>
        <w:tc>
          <w:tcPr>
            <w:tcW w:w="1579" w:type="dxa"/>
            <w:noWrap w:val="0"/>
            <w:vAlign w:val="center"/>
          </w:tcPr>
          <w:p>
            <w:pPr>
              <w:snapToGrid w:val="0"/>
              <w:spacing w:line="400" w:lineRule="exact"/>
              <w:rPr>
                <w:rFonts w:hint="eastAsia" w:ascii="仿宋_GB2312" w:eastAsia="仿宋_GB2312"/>
                <w:sz w:val="28"/>
                <w:szCs w:val="28"/>
              </w:rPr>
            </w:pPr>
          </w:p>
        </w:tc>
        <w:tc>
          <w:tcPr>
            <w:tcW w:w="795" w:type="dxa"/>
            <w:noWrap w:val="0"/>
            <w:vAlign w:val="center"/>
          </w:tcPr>
          <w:p>
            <w:pPr>
              <w:snapToGrid w:val="0"/>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463" w:type="dxa"/>
            <w:noWrap w:val="0"/>
            <w:vAlign w:val="center"/>
          </w:tcPr>
          <w:p>
            <w:pPr>
              <w:snapToGrid w:val="0"/>
              <w:spacing w:line="400" w:lineRule="exact"/>
              <w:rPr>
                <w:rFonts w:hint="eastAsia" w:ascii="仿宋_GB2312" w:eastAsia="仿宋_GB2312"/>
                <w:sz w:val="28"/>
                <w:szCs w:val="28"/>
              </w:rPr>
            </w:pPr>
          </w:p>
        </w:tc>
        <w:tc>
          <w:tcPr>
            <w:tcW w:w="942" w:type="dxa"/>
            <w:noWrap w:val="0"/>
            <w:vAlign w:val="center"/>
          </w:tcPr>
          <w:p>
            <w:pPr>
              <w:snapToGrid w:val="0"/>
              <w:spacing w:line="400" w:lineRule="exact"/>
              <w:rPr>
                <w:rFonts w:hint="eastAsia" w:ascii="仿宋_GB2312" w:eastAsia="仿宋_GB2312"/>
                <w:sz w:val="28"/>
                <w:szCs w:val="28"/>
              </w:rPr>
            </w:pPr>
          </w:p>
        </w:tc>
        <w:tc>
          <w:tcPr>
            <w:tcW w:w="1392" w:type="dxa"/>
            <w:noWrap w:val="0"/>
            <w:vAlign w:val="center"/>
          </w:tcPr>
          <w:p>
            <w:pPr>
              <w:snapToGrid w:val="0"/>
              <w:spacing w:line="400" w:lineRule="exact"/>
              <w:rPr>
                <w:rFonts w:hint="eastAsia" w:ascii="仿宋_GB2312" w:eastAsia="仿宋_GB2312"/>
                <w:sz w:val="28"/>
                <w:szCs w:val="28"/>
              </w:rPr>
            </w:pPr>
          </w:p>
        </w:tc>
        <w:tc>
          <w:tcPr>
            <w:tcW w:w="1115" w:type="dxa"/>
            <w:noWrap w:val="0"/>
            <w:vAlign w:val="center"/>
          </w:tcPr>
          <w:p>
            <w:pPr>
              <w:snapToGrid w:val="0"/>
              <w:spacing w:line="400" w:lineRule="exact"/>
              <w:rPr>
                <w:rFonts w:hint="eastAsia" w:ascii="仿宋_GB2312" w:eastAsia="仿宋_GB2312"/>
                <w:sz w:val="28"/>
                <w:szCs w:val="28"/>
              </w:rPr>
            </w:pPr>
          </w:p>
        </w:tc>
        <w:tc>
          <w:tcPr>
            <w:tcW w:w="838" w:type="dxa"/>
            <w:noWrap w:val="0"/>
            <w:vAlign w:val="center"/>
          </w:tcPr>
          <w:p>
            <w:pPr>
              <w:snapToGrid w:val="0"/>
              <w:spacing w:line="400" w:lineRule="exact"/>
              <w:rPr>
                <w:rFonts w:hint="eastAsia" w:ascii="仿宋_GB2312" w:eastAsia="仿宋_GB2312"/>
                <w:sz w:val="28"/>
                <w:szCs w:val="28"/>
              </w:rPr>
            </w:pPr>
          </w:p>
        </w:tc>
        <w:tc>
          <w:tcPr>
            <w:tcW w:w="900" w:type="dxa"/>
            <w:noWrap w:val="0"/>
            <w:vAlign w:val="center"/>
          </w:tcPr>
          <w:p>
            <w:pPr>
              <w:snapToGrid w:val="0"/>
              <w:spacing w:line="400" w:lineRule="exact"/>
              <w:rPr>
                <w:rFonts w:hint="eastAsia" w:ascii="仿宋_GB2312" w:eastAsia="仿宋_GB2312"/>
                <w:sz w:val="28"/>
                <w:szCs w:val="28"/>
              </w:rPr>
            </w:pPr>
          </w:p>
        </w:tc>
        <w:tc>
          <w:tcPr>
            <w:tcW w:w="959" w:type="dxa"/>
            <w:noWrap w:val="0"/>
            <w:vAlign w:val="center"/>
          </w:tcPr>
          <w:p>
            <w:pPr>
              <w:snapToGrid w:val="0"/>
              <w:spacing w:line="400" w:lineRule="exact"/>
              <w:rPr>
                <w:rFonts w:hint="eastAsia" w:ascii="仿宋_GB2312" w:eastAsia="仿宋_GB2312"/>
                <w:sz w:val="28"/>
                <w:szCs w:val="28"/>
              </w:rPr>
            </w:pPr>
          </w:p>
        </w:tc>
        <w:tc>
          <w:tcPr>
            <w:tcW w:w="1002" w:type="dxa"/>
            <w:noWrap w:val="0"/>
            <w:vAlign w:val="center"/>
          </w:tcPr>
          <w:p>
            <w:pPr>
              <w:snapToGrid w:val="0"/>
              <w:spacing w:line="400" w:lineRule="exact"/>
              <w:rPr>
                <w:rFonts w:hint="eastAsia" w:ascii="仿宋_GB2312" w:eastAsia="仿宋_GB2312"/>
                <w:sz w:val="28"/>
                <w:szCs w:val="28"/>
              </w:rPr>
            </w:pPr>
          </w:p>
        </w:tc>
        <w:tc>
          <w:tcPr>
            <w:tcW w:w="1579" w:type="dxa"/>
            <w:noWrap w:val="0"/>
            <w:vAlign w:val="center"/>
          </w:tcPr>
          <w:p>
            <w:pPr>
              <w:snapToGrid w:val="0"/>
              <w:spacing w:line="400" w:lineRule="exact"/>
              <w:rPr>
                <w:rFonts w:hint="eastAsia" w:ascii="仿宋_GB2312" w:eastAsia="仿宋_GB2312"/>
                <w:sz w:val="28"/>
                <w:szCs w:val="28"/>
              </w:rPr>
            </w:pPr>
          </w:p>
        </w:tc>
        <w:tc>
          <w:tcPr>
            <w:tcW w:w="795" w:type="dxa"/>
            <w:noWrap w:val="0"/>
            <w:vAlign w:val="center"/>
          </w:tcPr>
          <w:p>
            <w:pPr>
              <w:snapToGrid w:val="0"/>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463" w:type="dxa"/>
            <w:noWrap w:val="0"/>
            <w:vAlign w:val="center"/>
          </w:tcPr>
          <w:p>
            <w:pPr>
              <w:snapToGrid w:val="0"/>
              <w:spacing w:line="400" w:lineRule="exact"/>
              <w:rPr>
                <w:rFonts w:hint="eastAsia" w:ascii="仿宋_GB2312" w:eastAsia="仿宋_GB2312"/>
                <w:sz w:val="28"/>
                <w:szCs w:val="28"/>
              </w:rPr>
            </w:pPr>
          </w:p>
        </w:tc>
        <w:tc>
          <w:tcPr>
            <w:tcW w:w="942" w:type="dxa"/>
            <w:noWrap w:val="0"/>
            <w:vAlign w:val="center"/>
          </w:tcPr>
          <w:p>
            <w:pPr>
              <w:snapToGrid w:val="0"/>
              <w:spacing w:line="400" w:lineRule="exact"/>
              <w:rPr>
                <w:rFonts w:hint="eastAsia" w:ascii="仿宋_GB2312" w:eastAsia="仿宋_GB2312"/>
                <w:sz w:val="28"/>
                <w:szCs w:val="28"/>
              </w:rPr>
            </w:pPr>
          </w:p>
        </w:tc>
        <w:tc>
          <w:tcPr>
            <w:tcW w:w="1392" w:type="dxa"/>
            <w:noWrap w:val="0"/>
            <w:vAlign w:val="center"/>
          </w:tcPr>
          <w:p>
            <w:pPr>
              <w:snapToGrid w:val="0"/>
              <w:spacing w:line="400" w:lineRule="exact"/>
              <w:rPr>
                <w:rFonts w:hint="eastAsia" w:ascii="仿宋_GB2312" w:eastAsia="仿宋_GB2312"/>
                <w:sz w:val="28"/>
                <w:szCs w:val="28"/>
              </w:rPr>
            </w:pPr>
          </w:p>
        </w:tc>
        <w:tc>
          <w:tcPr>
            <w:tcW w:w="1115" w:type="dxa"/>
            <w:noWrap w:val="0"/>
            <w:vAlign w:val="center"/>
          </w:tcPr>
          <w:p>
            <w:pPr>
              <w:snapToGrid w:val="0"/>
              <w:spacing w:line="400" w:lineRule="exact"/>
              <w:rPr>
                <w:rFonts w:hint="eastAsia" w:ascii="仿宋_GB2312" w:eastAsia="仿宋_GB2312"/>
                <w:sz w:val="28"/>
                <w:szCs w:val="28"/>
              </w:rPr>
            </w:pPr>
          </w:p>
        </w:tc>
        <w:tc>
          <w:tcPr>
            <w:tcW w:w="838" w:type="dxa"/>
            <w:noWrap w:val="0"/>
            <w:vAlign w:val="center"/>
          </w:tcPr>
          <w:p>
            <w:pPr>
              <w:snapToGrid w:val="0"/>
              <w:spacing w:line="400" w:lineRule="exact"/>
              <w:rPr>
                <w:rFonts w:hint="eastAsia" w:ascii="仿宋_GB2312" w:eastAsia="仿宋_GB2312"/>
                <w:sz w:val="28"/>
                <w:szCs w:val="28"/>
              </w:rPr>
            </w:pPr>
          </w:p>
        </w:tc>
        <w:tc>
          <w:tcPr>
            <w:tcW w:w="900" w:type="dxa"/>
            <w:noWrap w:val="0"/>
            <w:vAlign w:val="center"/>
          </w:tcPr>
          <w:p>
            <w:pPr>
              <w:snapToGrid w:val="0"/>
              <w:spacing w:line="400" w:lineRule="exact"/>
              <w:rPr>
                <w:rFonts w:hint="eastAsia" w:ascii="仿宋_GB2312" w:eastAsia="仿宋_GB2312"/>
                <w:sz w:val="28"/>
                <w:szCs w:val="28"/>
              </w:rPr>
            </w:pPr>
          </w:p>
        </w:tc>
        <w:tc>
          <w:tcPr>
            <w:tcW w:w="959" w:type="dxa"/>
            <w:noWrap w:val="0"/>
            <w:vAlign w:val="center"/>
          </w:tcPr>
          <w:p>
            <w:pPr>
              <w:snapToGrid w:val="0"/>
              <w:spacing w:line="400" w:lineRule="exact"/>
              <w:rPr>
                <w:rFonts w:hint="eastAsia" w:ascii="仿宋_GB2312" w:eastAsia="仿宋_GB2312"/>
                <w:sz w:val="28"/>
                <w:szCs w:val="28"/>
              </w:rPr>
            </w:pPr>
          </w:p>
        </w:tc>
        <w:tc>
          <w:tcPr>
            <w:tcW w:w="1002" w:type="dxa"/>
            <w:noWrap w:val="0"/>
            <w:vAlign w:val="center"/>
          </w:tcPr>
          <w:p>
            <w:pPr>
              <w:snapToGrid w:val="0"/>
              <w:spacing w:line="400" w:lineRule="exact"/>
              <w:rPr>
                <w:rFonts w:hint="eastAsia" w:ascii="仿宋_GB2312" w:eastAsia="仿宋_GB2312"/>
                <w:sz w:val="28"/>
                <w:szCs w:val="28"/>
              </w:rPr>
            </w:pPr>
          </w:p>
        </w:tc>
        <w:tc>
          <w:tcPr>
            <w:tcW w:w="1579" w:type="dxa"/>
            <w:noWrap w:val="0"/>
            <w:vAlign w:val="center"/>
          </w:tcPr>
          <w:p>
            <w:pPr>
              <w:snapToGrid w:val="0"/>
              <w:spacing w:line="400" w:lineRule="exact"/>
              <w:rPr>
                <w:rFonts w:hint="eastAsia" w:ascii="仿宋_GB2312" w:eastAsia="仿宋_GB2312"/>
                <w:sz w:val="28"/>
                <w:szCs w:val="28"/>
              </w:rPr>
            </w:pPr>
          </w:p>
        </w:tc>
        <w:tc>
          <w:tcPr>
            <w:tcW w:w="795" w:type="dxa"/>
            <w:noWrap w:val="0"/>
            <w:vAlign w:val="center"/>
          </w:tcPr>
          <w:p>
            <w:pPr>
              <w:snapToGrid w:val="0"/>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463" w:type="dxa"/>
            <w:noWrap w:val="0"/>
            <w:vAlign w:val="center"/>
          </w:tcPr>
          <w:p>
            <w:pPr>
              <w:snapToGrid w:val="0"/>
              <w:spacing w:line="400" w:lineRule="exact"/>
              <w:rPr>
                <w:rFonts w:hint="eastAsia" w:ascii="仿宋_GB2312" w:eastAsia="仿宋_GB2312"/>
                <w:sz w:val="28"/>
                <w:szCs w:val="28"/>
              </w:rPr>
            </w:pPr>
          </w:p>
        </w:tc>
        <w:tc>
          <w:tcPr>
            <w:tcW w:w="942" w:type="dxa"/>
            <w:noWrap w:val="0"/>
            <w:vAlign w:val="center"/>
          </w:tcPr>
          <w:p>
            <w:pPr>
              <w:snapToGrid w:val="0"/>
              <w:spacing w:line="400" w:lineRule="exact"/>
              <w:rPr>
                <w:rFonts w:hint="eastAsia" w:ascii="仿宋_GB2312" w:eastAsia="仿宋_GB2312"/>
                <w:sz w:val="28"/>
                <w:szCs w:val="28"/>
              </w:rPr>
            </w:pPr>
          </w:p>
        </w:tc>
        <w:tc>
          <w:tcPr>
            <w:tcW w:w="1392" w:type="dxa"/>
            <w:noWrap w:val="0"/>
            <w:vAlign w:val="center"/>
          </w:tcPr>
          <w:p>
            <w:pPr>
              <w:snapToGrid w:val="0"/>
              <w:spacing w:line="400" w:lineRule="exact"/>
              <w:rPr>
                <w:rFonts w:hint="eastAsia" w:ascii="仿宋_GB2312" w:eastAsia="仿宋_GB2312"/>
                <w:sz w:val="28"/>
                <w:szCs w:val="28"/>
              </w:rPr>
            </w:pPr>
          </w:p>
        </w:tc>
        <w:tc>
          <w:tcPr>
            <w:tcW w:w="1115" w:type="dxa"/>
            <w:noWrap w:val="0"/>
            <w:vAlign w:val="center"/>
          </w:tcPr>
          <w:p>
            <w:pPr>
              <w:snapToGrid w:val="0"/>
              <w:spacing w:line="400" w:lineRule="exact"/>
              <w:rPr>
                <w:rFonts w:hint="eastAsia" w:ascii="仿宋_GB2312" w:eastAsia="仿宋_GB2312"/>
                <w:sz w:val="28"/>
                <w:szCs w:val="28"/>
              </w:rPr>
            </w:pPr>
          </w:p>
        </w:tc>
        <w:tc>
          <w:tcPr>
            <w:tcW w:w="838" w:type="dxa"/>
            <w:noWrap w:val="0"/>
            <w:vAlign w:val="center"/>
          </w:tcPr>
          <w:p>
            <w:pPr>
              <w:snapToGrid w:val="0"/>
              <w:spacing w:line="400" w:lineRule="exact"/>
              <w:rPr>
                <w:rFonts w:hint="eastAsia" w:ascii="仿宋_GB2312" w:eastAsia="仿宋_GB2312"/>
                <w:sz w:val="28"/>
                <w:szCs w:val="28"/>
              </w:rPr>
            </w:pPr>
          </w:p>
        </w:tc>
        <w:tc>
          <w:tcPr>
            <w:tcW w:w="900" w:type="dxa"/>
            <w:noWrap w:val="0"/>
            <w:vAlign w:val="center"/>
          </w:tcPr>
          <w:p>
            <w:pPr>
              <w:snapToGrid w:val="0"/>
              <w:spacing w:line="400" w:lineRule="exact"/>
              <w:rPr>
                <w:rFonts w:hint="eastAsia" w:ascii="仿宋_GB2312" w:eastAsia="仿宋_GB2312"/>
                <w:sz w:val="28"/>
                <w:szCs w:val="28"/>
              </w:rPr>
            </w:pPr>
          </w:p>
        </w:tc>
        <w:tc>
          <w:tcPr>
            <w:tcW w:w="959" w:type="dxa"/>
            <w:noWrap w:val="0"/>
            <w:vAlign w:val="center"/>
          </w:tcPr>
          <w:p>
            <w:pPr>
              <w:snapToGrid w:val="0"/>
              <w:spacing w:line="400" w:lineRule="exact"/>
              <w:rPr>
                <w:rFonts w:hint="eastAsia" w:ascii="仿宋_GB2312" w:eastAsia="仿宋_GB2312"/>
                <w:sz w:val="28"/>
                <w:szCs w:val="28"/>
              </w:rPr>
            </w:pPr>
          </w:p>
        </w:tc>
        <w:tc>
          <w:tcPr>
            <w:tcW w:w="1002" w:type="dxa"/>
            <w:noWrap w:val="0"/>
            <w:vAlign w:val="center"/>
          </w:tcPr>
          <w:p>
            <w:pPr>
              <w:snapToGrid w:val="0"/>
              <w:spacing w:line="400" w:lineRule="exact"/>
              <w:rPr>
                <w:rFonts w:hint="eastAsia" w:ascii="仿宋_GB2312" w:eastAsia="仿宋_GB2312"/>
                <w:sz w:val="28"/>
                <w:szCs w:val="28"/>
              </w:rPr>
            </w:pPr>
          </w:p>
        </w:tc>
        <w:tc>
          <w:tcPr>
            <w:tcW w:w="1579" w:type="dxa"/>
            <w:noWrap w:val="0"/>
            <w:vAlign w:val="center"/>
          </w:tcPr>
          <w:p>
            <w:pPr>
              <w:snapToGrid w:val="0"/>
              <w:spacing w:line="400" w:lineRule="exact"/>
              <w:rPr>
                <w:rFonts w:hint="eastAsia" w:ascii="仿宋_GB2312" w:eastAsia="仿宋_GB2312"/>
                <w:sz w:val="28"/>
                <w:szCs w:val="28"/>
              </w:rPr>
            </w:pPr>
          </w:p>
        </w:tc>
        <w:tc>
          <w:tcPr>
            <w:tcW w:w="795" w:type="dxa"/>
            <w:noWrap w:val="0"/>
            <w:vAlign w:val="center"/>
          </w:tcPr>
          <w:p>
            <w:pPr>
              <w:snapToGrid w:val="0"/>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463" w:type="dxa"/>
            <w:noWrap w:val="0"/>
            <w:vAlign w:val="center"/>
          </w:tcPr>
          <w:p>
            <w:pPr>
              <w:snapToGrid w:val="0"/>
              <w:spacing w:line="400" w:lineRule="exact"/>
              <w:rPr>
                <w:rFonts w:hint="eastAsia" w:ascii="仿宋_GB2312" w:eastAsia="仿宋_GB2312"/>
                <w:sz w:val="28"/>
                <w:szCs w:val="28"/>
              </w:rPr>
            </w:pPr>
          </w:p>
        </w:tc>
        <w:tc>
          <w:tcPr>
            <w:tcW w:w="942" w:type="dxa"/>
            <w:noWrap w:val="0"/>
            <w:vAlign w:val="center"/>
          </w:tcPr>
          <w:p>
            <w:pPr>
              <w:snapToGrid w:val="0"/>
              <w:spacing w:line="400" w:lineRule="exact"/>
              <w:rPr>
                <w:rFonts w:hint="eastAsia" w:ascii="仿宋_GB2312" w:eastAsia="仿宋_GB2312"/>
                <w:sz w:val="28"/>
                <w:szCs w:val="28"/>
              </w:rPr>
            </w:pPr>
          </w:p>
        </w:tc>
        <w:tc>
          <w:tcPr>
            <w:tcW w:w="1392" w:type="dxa"/>
            <w:noWrap w:val="0"/>
            <w:vAlign w:val="center"/>
          </w:tcPr>
          <w:p>
            <w:pPr>
              <w:snapToGrid w:val="0"/>
              <w:spacing w:line="400" w:lineRule="exact"/>
              <w:rPr>
                <w:rFonts w:hint="eastAsia" w:ascii="仿宋_GB2312" w:eastAsia="仿宋_GB2312"/>
                <w:sz w:val="28"/>
                <w:szCs w:val="28"/>
              </w:rPr>
            </w:pPr>
          </w:p>
        </w:tc>
        <w:tc>
          <w:tcPr>
            <w:tcW w:w="1115" w:type="dxa"/>
            <w:noWrap w:val="0"/>
            <w:vAlign w:val="center"/>
          </w:tcPr>
          <w:p>
            <w:pPr>
              <w:snapToGrid w:val="0"/>
              <w:spacing w:line="400" w:lineRule="exact"/>
              <w:rPr>
                <w:rFonts w:hint="eastAsia" w:ascii="仿宋_GB2312" w:eastAsia="仿宋_GB2312"/>
                <w:sz w:val="28"/>
                <w:szCs w:val="28"/>
              </w:rPr>
            </w:pPr>
          </w:p>
        </w:tc>
        <w:tc>
          <w:tcPr>
            <w:tcW w:w="838" w:type="dxa"/>
            <w:noWrap w:val="0"/>
            <w:vAlign w:val="center"/>
          </w:tcPr>
          <w:p>
            <w:pPr>
              <w:snapToGrid w:val="0"/>
              <w:spacing w:line="400" w:lineRule="exact"/>
              <w:rPr>
                <w:rFonts w:hint="eastAsia" w:ascii="仿宋_GB2312" w:eastAsia="仿宋_GB2312"/>
                <w:sz w:val="28"/>
                <w:szCs w:val="28"/>
              </w:rPr>
            </w:pPr>
          </w:p>
        </w:tc>
        <w:tc>
          <w:tcPr>
            <w:tcW w:w="900" w:type="dxa"/>
            <w:noWrap w:val="0"/>
            <w:vAlign w:val="center"/>
          </w:tcPr>
          <w:p>
            <w:pPr>
              <w:snapToGrid w:val="0"/>
              <w:spacing w:line="400" w:lineRule="exact"/>
              <w:rPr>
                <w:rFonts w:hint="eastAsia" w:ascii="仿宋_GB2312" w:eastAsia="仿宋_GB2312"/>
                <w:sz w:val="28"/>
                <w:szCs w:val="28"/>
              </w:rPr>
            </w:pPr>
          </w:p>
        </w:tc>
        <w:tc>
          <w:tcPr>
            <w:tcW w:w="959" w:type="dxa"/>
            <w:noWrap w:val="0"/>
            <w:vAlign w:val="center"/>
          </w:tcPr>
          <w:p>
            <w:pPr>
              <w:snapToGrid w:val="0"/>
              <w:spacing w:line="400" w:lineRule="exact"/>
              <w:rPr>
                <w:rFonts w:hint="eastAsia" w:ascii="仿宋_GB2312" w:eastAsia="仿宋_GB2312"/>
                <w:sz w:val="28"/>
                <w:szCs w:val="28"/>
              </w:rPr>
            </w:pPr>
          </w:p>
        </w:tc>
        <w:tc>
          <w:tcPr>
            <w:tcW w:w="1002" w:type="dxa"/>
            <w:noWrap w:val="0"/>
            <w:vAlign w:val="center"/>
          </w:tcPr>
          <w:p>
            <w:pPr>
              <w:snapToGrid w:val="0"/>
              <w:spacing w:line="400" w:lineRule="exact"/>
              <w:rPr>
                <w:rFonts w:hint="eastAsia" w:ascii="仿宋_GB2312" w:eastAsia="仿宋_GB2312"/>
                <w:sz w:val="28"/>
                <w:szCs w:val="28"/>
              </w:rPr>
            </w:pPr>
          </w:p>
        </w:tc>
        <w:tc>
          <w:tcPr>
            <w:tcW w:w="1579" w:type="dxa"/>
            <w:noWrap w:val="0"/>
            <w:vAlign w:val="center"/>
          </w:tcPr>
          <w:p>
            <w:pPr>
              <w:snapToGrid w:val="0"/>
              <w:spacing w:line="400" w:lineRule="exact"/>
              <w:rPr>
                <w:rFonts w:hint="eastAsia" w:ascii="仿宋_GB2312" w:eastAsia="仿宋_GB2312"/>
                <w:sz w:val="28"/>
                <w:szCs w:val="28"/>
              </w:rPr>
            </w:pPr>
          </w:p>
        </w:tc>
        <w:tc>
          <w:tcPr>
            <w:tcW w:w="795" w:type="dxa"/>
            <w:noWrap w:val="0"/>
            <w:vAlign w:val="center"/>
          </w:tcPr>
          <w:p>
            <w:pPr>
              <w:snapToGrid w:val="0"/>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trPr>
        <w:tc>
          <w:tcPr>
            <w:tcW w:w="9985" w:type="dxa"/>
            <w:gridSpan w:val="10"/>
            <w:noWrap w:val="0"/>
            <w:vAlign w:val="center"/>
          </w:tcPr>
          <w:p>
            <w:pPr>
              <w:snapToGrid w:val="0"/>
              <w:spacing w:line="400" w:lineRule="exact"/>
              <w:rPr>
                <w:rFonts w:hint="eastAsia" w:ascii="仿宋_GB2312" w:eastAsia="仿宋_GB2312"/>
                <w:sz w:val="28"/>
                <w:szCs w:val="28"/>
              </w:rPr>
            </w:pPr>
            <w:r>
              <w:rPr>
                <w:rFonts w:hint="eastAsia" w:ascii="仿宋_GB2312" w:eastAsia="仿宋_GB2312"/>
                <w:sz w:val="28"/>
                <w:szCs w:val="28"/>
              </w:rPr>
              <w:t>报价含税合计（元）：</w:t>
            </w:r>
            <w:r>
              <w:rPr>
                <w:rFonts w:hint="eastAsia" w:ascii="仿宋_GB2312" w:eastAsia="仿宋_GB2312"/>
                <w:sz w:val="28"/>
                <w:szCs w:val="28"/>
                <w:u w:val="single"/>
              </w:rPr>
              <w:t xml:space="preserve">                        </w:t>
            </w:r>
          </w:p>
        </w:tc>
      </w:tr>
    </w:tbl>
    <w:p>
      <w:pPr>
        <w:topLinePunct/>
        <w:spacing w:line="400" w:lineRule="exact"/>
        <w:ind w:firstLine="700" w:firstLineChars="250"/>
        <w:rPr>
          <w:rFonts w:hint="eastAsia" w:ascii="仿宋_GB2312" w:eastAsia="仿宋_GB2312"/>
          <w:sz w:val="28"/>
          <w:szCs w:val="28"/>
        </w:rPr>
      </w:pPr>
    </w:p>
    <w:p>
      <w:pPr>
        <w:topLinePunct/>
        <w:spacing w:line="400" w:lineRule="exact"/>
        <w:ind w:left="980" w:hanging="980" w:hangingChars="350"/>
        <w:rPr>
          <w:rFonts w:hint="eastAsia" w:ascii="仿宋_GB2312" w:eastAsia="仿宋_GB2312"/>
          <w:sz w:val="28"/>
          <w:szCs w:val="28"/>
        </w:rPr>
      </w:pPr>
    </w:p>
    <w:p>
      <w:pPr>
        <w:topLinePunct/>
        <w:spacing w:line="400" w:lineRule="exact"/>
        <w:ind w:firstLine="562" w:firstLineChars="200"/>
        <w:rPr>
          <w:rFonts w:hint="eastAsia" w:ascii="仿宋_GB2312" w:hAnsi="宋体" w:eastAsia="仿宋_GB2312" w:cs="宋体"/>
          <w:b/>
          <w:bCs/>
          <w:sz w:val="28"/>
          <w:szCs w:val="28"/>
        </w:rPr>
      </w:pPr>
      <w:r>
        <w:rPr>
          <w:rFonts w:hint="eastAsia" w:ascii="仿宋_GB2312" w:hAnsi="宋体" w:eastAsia="仿宋_GB2312" w:cs="宋体"/>
          <w:b/>
          <w:bCs/>
          <w:sz w:val="28"/>
          <w:szCs w:val="28"/>
        </w:rPr>
        <w:t>注：1．投标供应商必须按“报价明细表”的格式填写。</w:t>
      </w:r>
    </w:p>
    <w:p>
      <w:pPr>
        <w:topLinePunct/>
        <w:spacing w:line="400" w:lineRule="exact"/>
        <w:ind w:firstLine="562" w:firstLineChars="200"/>
        <w:rPr>
          <w:rFonts w:hint="eastAsia" w:ascii="仿宋_GB2312" w:hAnsi="宋体" w:eastAsia="仿宋_GB2312" w:cs="宋体"/>
          <w:b/>
          <w:bCs/>
          <w:sz w:val="28"/>
          <w:szCs w:val="28"/>
        </w:rPr>
      </w:pPr>
      <w:r>
        <w:rPr>
          <w:rFonts w:hint="eastAsia" w:ascii="仿宋_GB2312" w:hAnsi="宋体" w:eastAsia="仿宋_GB2312" w:cs="宋体"/>
          <w:b/>
          <w:bCs/>
          <w:sz w:val="28"/>
          <w:szCs w:val="28"/>
        </w:rPr>
        <w:t>2．序号按招标项目技术要求中各个组成部分顺序填写，否则投标文件规范性不得分。</w:t>
      </w:r>
    </w:p>
    <w:p>
      <w:pPr>
        <w:topLinePunct/>
        <w:spacing w:line="400" w:lineRule="exact"/>
        <w:ind w:firstLine="562" w:firstLineChars="200"/>
        <w:rPr>
          <w:rFonts w:hint="eastAsia" w:ascii="仿宋_GB2312" w:hAnsi="宋体" w:eastAsia="仿宋_GB2312" w:cs="宋体"/>
          <w:b/>
          <w:bCs/>
          <w:sz w:val="28"/>
          <w:szCs w:val="28"/>
        </w:rPr>
      </w:pPr>
      <w:r>
        <w:rPr>
          <w:rFonts w:hint="eastAsia" w:ascii="仿宋_GB2312" w:hAnsi="宋体" w:eastAsia="仿宋_GB2312" w:cs="宋体"/>
          <w:b/>
          <w:bCs/>
          <w:sz w:val="28"/>
          <w:szCs w:val="28"/>
        </w:rPr>
        <w:t>3．“报价明细表”各项报价合计应当与“投标函”等处报价合计相等。</w:t>
      </w:r>
    </w:p>
    <w:p>
      <w:pPr>
        <w:topLinePunct/>
        <w:spacing w:line="400" w:lineRule="exact"/>
        <w:ind w:firstLine="562" w:firstLineChars="200"/>
        <w:rPr>
          <w:rFonts w:hint="eastAsia" w:ascii="仿宋_GB2312" w:hAnsi="宋体" w:eastAsia="仿宋_GB2312" w:cs="宋体"/>
          <w:b/>
          <w:bCs/>
          <w:sz w:val="28"/>
          <w:szCs w:val="28"/>
        </w:rPr>
      </w:pPr>
      <w:r>
        <w:rPr>
          <w:rFonts w:hint="eastAsia" w:ascii="仿宋_GB2312" w:hAnsi="宋体" w:eastAsia="仿宋_GB2312" w:cs="宋体"/>
          <w:b/>
          <w:bCs/>
          <w:sz w:val="28"/>
          <w:szCs w:val="28"/>
        </w:rPr>
        <w:t xml:space="preserve">4.属于采购节能、环保产品的，在本表后面提供国家确定认证机构颁发的处于有效期内的节能产品、环境标志产品认证证书复印件。属于优先采购无线局域网产品的，提供投标产品所在清单页截图并标注。  </w:t>
      </w:r>
    </w:p>
    <w:p>
      <w:pPr>
        <w:widowControl/>
        <w:spacing w:line="400" w:lineRule="exact"/>
        <w:rPr>
          <w:rFonts w:hint="eastAsia" w:ascii="仿宋_GB2312" w:eastAsia="仿宋_GB2312"/>
          <w:sz w:val="28"/>
          <w:szCs w:val="28"/>
        </w:rPr>
      </w:pPr>
      <w:r>
        <w:rPr>
          <w:rFonts w:ascii="宋体"/>
          <w:sz w:val="24"/>
          <w:szCs w:val="24"/>
        </w:rPr>
        <w:br w:type="page"/>
      </w:r>
    </w:p>
    <w:p>
      <w:pPr>
        <w:spacing w:line="4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（八）投标技术服务响应表</w:t>
      </w:r>
    </w:p>
    <w:p>
      <w:pPr>
        <w:pStyle w:val="24"/>
        <w:rPr>
          <w:rFonts w:hint="eastAsia" w:ascii="仿宋_GB2312" w:hAnsi="宋体" w:eastAsia="仿宋_GB2312"/>
          <w:sz w:val="28"/>
          <w:szCs w:val="28"/>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1246"/>
        <w:gridCol w:w="1421"/>
        <w:gridCol w:w="1701"/>
        <w:gridCol w:w="1306"/>
        <w:gridCol w:w="1144"/>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560" w:type="dxa"/>
            <w:noWrap w:val="0"/>
            <w:vAlign w:val="center"/>
          </w:tcPr>
          <w:p>
            <w:pPr>
              <w:pStyle w:val="24"/>
              <w:rPr>
                <w:rFonts w:hint="eastAsia" w:ascii="仿宋_GB2312" w:hAnsi="宋体" w:eastAsia="仿宋_GB2312"/>
                <w:b/>
                <w:bCs/>
                <w:spacing w:val="-20"/>
                <w:sz w:val="28"/>
                <w:szCs w:val="28"/>
              </w:rPr>
            </w:pPr>
            <w:r>
              <w:rPr>
                <w:rFonts w:hint="eastAsia" w:ascii="仿宋_GB2312" w:hAnsi="宋体" w:eastAsia="仿宋_GB2312"/>
                <w:b/>
                <w:bCs/>
                <w:spacing w:val="-20"/>
                <w:sz w:val="28"/>
                <w:szCs w:val="28"/>
              </w:rPr>
              <w:t>序号</w:t>
            </w:r>
          </w:p>
        </w:tc>
        <w:tc>
          <w:tcPr>
            <w:tcW w:w="1246" w:type="dxa"/>
            <w:noWrap w:val="0"/>
            <w:vAlign w:val="center"/>
          </w:tcPr>
          <w:p>
            <w:pPr>
              <w:pStyle w:val="24"/>
              <w:rPr>
                <w:rFonts w:hint="eastAsia" w:ascii="仿宋_GB2312" w:hAnsi="宋体" w:eastAsia="仿宋_GB2312"/>
                <w:b/>
                <w:bCs/>
                <w:spacing w:val="-20"/>
                <w:sz w:val="28"/>
                <w:szCs w:val="28"/>
              </w:rPr>
            </w:pPr>
            <w:r>
              <w:rPr>
                <w:rFonts w:hint="eastAsia" w:ascii="仿宋_GB2312" w:hAnsi="宋体" w:eastAsia="仿宋_GB2312"/>
                <w:b/>
                <w:bCs/>
                <w:spacing w:val="-20"/>
                <w:sz w:val="28"/>
                <w:szCs w:val="28"/>
              </w:rPr>
              <w:t>货物/服务</w:t>
            </w:r>
          </w:p>
          <w:p>
            <w:pPr>
              <w:pStyle w:val="24"/>
              <w:rPr>
                <w:rFonts w:hint="eastAsia" w:ascii="仿宋_GB2312" w:hAnsi="宋体" w:eastAsia="仿宋_GB2312"/>
                <w:b/>
                <w:bCs/>
                <w:spacing w:val="-20"/>
                <w:sz w:val="28"/>
                <w:szCs w:val="28"/>
              </w:rPr>
            </w:pPr>
            <w:r>
              <w:rPr>
                <w:rFonts w:hint="eastAsia" w:ascii="仿宋_GB2312" w:hAnsi="宋体" w:eastAsia="仿宋_GB2312"/>
                <w:b/>
                <w:bCs/>
                <w:spacing w:val="-20"/>
                <w:sz w:val="28"/>
                <w:szCs w:val="28"/>
              </w:rPr>
              <w:t>名称</w:t>
            </w:r>
          </w:p>
        </w:tc>
        <w:tc>
          <w:tcPr>
            <w:tcW w:w="1421" w:type="dxa"/>
            <w:noWrap w:val="0"/>
            <w:vAlign w:val="center"/>
          </w:tcPr>
          <w:p>
            <w:pPr>
              <w:pStyle w:val="24"/>
              <w:rPr>
                <w:rFonts w:hint="eastAsia" w:ascii="仿宋_GB2312" w:hAnsi="宋体" w:eastAsia="仿宋_GB2312"/>
                <w:b/>
                <w:bCs/>
                <w:spacing w:val="-20"/>
                <w:sz w:val="28"/>
                <w:szCs w:val="28"/>
              </w:rPr>
            </w:pPr>
            <w:r>
              <w:rPr>
                <w:rFonts w:hint="eastAsia" w:ascii="仿宋_GB2312" w:hAnsi="宋体" w:eastAsia="仿宋_GB2312"/>
                <w:b/>
                <w:bCs/>
                <w:spacing w:val="-20"/>
                <w:sz w:val="28"/>
                <w:szCs w:val="28"/>
              </w:rPr>
              <w:t>招标文件要求</w:t>
            </w:r>
          </w:p>
        </w:tc>
        <w:tc>
          <w:tcPr>
            <w:tcW w:w="1701" w:type="dxa"/>
            <w:noWrap w:val="0"/>
            <w:vAlign w:val="center"/>
          </w:tcPr>
          <w:p>
            <w:pPr>
              <w:pStyle w:val="24"/>
              <w:rPr>
                <w:rFonts w:hint="eastAsia" w:ascii="仿宋_GB2312" w:hAnsi="宋体" w:eastAsia="仿宋_GB2312"/>
                <w:b/>
                <w:bCs/>
                <w:spacing w:val="-20"/>
                <w:sz w:val="28"/>
                <w:szCs w:val="28"/>
              </w:rPr>
            </w:pPr>
            <w:r>
              <w:rPr>
                <w:rFonts w:hint="eastAsia" w:ascii="仿宋_GB2312" w:hAnsi="宋体" w:eastAsia="仿宋_GB2312"/>
                <w:b/>
                <w:bCs/>
                <w:spacing w:val="-20"/>
                <w:sz w:val="28"/>
                <w:szCs w:val="28"/>
              </w:rPr>
              <w:t>投标货物/服务技术参数</w:t>
            </w:r>
          </w:p>
        </w:tc>
        <w:tc>
          <w:tcPr>
            <w:tcW w:w="1306" w:type="dxa"/>
            <w:noWrap w:val="0"/>
            <w:vAlign w:val="center"/>
          </w:tcPr>
          <w:p>
            <w:pPr>
              <w:pStyle w:val="24"/>
              <w:rPr>
                <w:rFonts w:hint="eastAsia" w:ascii="仿宋_GB2312" w:hAnsi="宋体" w:eastAsia="仿宋_GB2312"/>
                <w:b/>
                <w:bCs/>
                <w:spacing w:val="-20"/>
                <w:sz w:val="28"/>
                <w:szCs w:val="28"/>
              </w:rPr>
            </w:pPr>
            <w:r>
              <w:rPr>
                <w:rFonts w:hint="eastAsia" w:ascii="仿宋_GB2312" w:hAnsi="宋体" w:eastAsia="仿宋_GB2312"/>
                <w:b/>
                <w:bCs/>
                <w:spacing w:val="-20"/>
                <w:sz w:val="28"/>
                <w:szCs w:val="28"/>
              </w:rPr>
              <w:t>偏离情况</w:t>
            </w:r>
          </w:p>
          <w:p>
            <w:pPr>
              <w:pStyle w:val="24"/>
              <w:rPr>
                <w:rFonts w:hint="eastAsia" w:ascii="仿宋_GB2312" w:hAnsi="宋体" w:eastAsia="仿宋_GB2312"/>
                <w:b/>
                <w:bCs/>
                <w:spacing w:val="-20"/>
                <w:sz w:val="28"/>
                <w:szCs w:val="28"/>
              </w:rPr>
            </w:pPr>
            <w:r>
              <w:rPr>
                <w:rFonts w:hint="eastAsia" w:ascii="仿宋_GB2312" w:hAnsi="宋体" w:eastAsia="仿宋_GB2312"/>
                <w:b/>
                <w:bCs/>
                <w:spacing w:val="-20"/>
                <w:sz w:val="28"/>
                <w:szCs w:val="28"/>
              </w:rPr>
              <w:t>（符合、正偏离或负偏离）</w:t>
            </w:r>
          </w:p>
        </w:tc>
        <w:tc>
          <w:tcPr>
            <w:tcW w:w="1144" w:type="dxa"/>
            <w:noWrap w:val="0"/>
            <w:vAlign w:val="center"/>
          </w:tcPr>
          <w:p>
            <w:pPr>
              <w:pStyle w:val="24"/>
              <w:rPr>
                <w:rFonts w:hint="eastAsia" w:ascii="仿宋_GB2312" w:hAnsi="宋体" w:eastAsia="仿宋_GB2312"/>
                <w:b/>
                <w:bCs/>
                <w:spacing w:val="-20"/>
                <w:sz w:val="28"/>
                <w:szCs w:val="28"/>
              </w:rPr>
            </w:pPr>
            <w:r>
              <w:rPr>
                <w:rFonts w:hint="eastAsia" w:ascii="仿宋_GB2312" w:hAnsi="宋体" w:eastAsia="仿宋_GB2312"/>
                <w:b/>
                <w:bCs/>
                <w:spacing w:val="-20"/>
                <w:sz w:val="28"/>
                <w:szCs w:val="28"/>
              </w:rPr>
              <w:t>偏离项（将偏离的内容填入此列）</w:t>
            </w:r>
          </w:p>
        </w:tc>
        <w:tc>
          <w:tcPr>
            <w:tcW w:w="1144" w:type="dxa"/>
            <w:noWrap w:val="0"/>
            <w:vAlign w:val="center"/>
          </w:tcPr>
          <w:p>
            <w:pPr>
              <w:pStyle w:val="24"/>
              <w:rPr>
                <w:rFonts w:hint="eastAsia" w:ascii="仿宋_GB2312" w:hAnsi="宋体" w:eastAsia="仿宋_GB2312"/>
                <w:b/>
                <w:bCs/>
                <w:spacing w:val="-20"/>
                <w:sz w:val="28"/>
                <w:szCs w:val="28"/>
              </w:rPr>
            </w:pPr>
            <w:r>
              <w:rPr>
                <w:rFonts w:hint="eastAsia" w:ascii="仿宋_GB2312" w:hAnsi="宋体" w:eastAsia="仿宋_GB2312"/>
                <w:b/>
                <w:bCs/>
                <w:spacing w:val="-2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60" w:type="dxa"/>
            <w:noWrap w:val="0"/>
            <w:vAlign w:val="top"/>
          </w:tcPr>
          <w:p>
            <w:pPr>
              <w:pStyle w:val="24"/>
              <w:rPr>
                <w:rFonts w:hint="eastAsia" w:ascii="仿宋_GB2312" w:hAnsi="宋体" w:eastAsia="仿宋_GB2312"/>
                <w:sz w:val="28"/>
                <w:szCs w:val="28"/>
              </w:rPr>
            </w:pPr>
          </w:p>
        </w:tc>
        <w:tc>
          <w:tcPr>
            <w:tcW w:w="1246" w:type="dxa"/>
            <w:noWrap w:val="0"/>
            <w:vAlign w:val="top"/>
          </w:tcPr>
          <w:p>
            <w:pPr>
              <w:pStyle w:val="24"/>
              <w:rPr>
                <w:rFonts w:hint="eastAsia" w:ascii="仿宋_GB2312" w:hAnsi="宋体" w:eastAsia="仿宋_GB2312"/>
                <w:sz w:val="28"/>
                <w:szCs w:val="28"/>
              </w:rPr>
            </w:pPr>
          </w:p>
        </w:tc>
        <w:tc>
          <w:tcPr>
            <w:tcW w:w="1421" w:type="dxa"/>
            <w:noWrap w:val="0"/>
            <w:vAlign w:val="top"/>
          </w:tcPr>
          <w:p>
            <w:pPr>
              <w:pStyle w:val="24"/>
              <w:rPr>
                <w:rFonts w:hint="eastAsia" w:ascii="仿宋_GB2312" w:hAnsi="宋体" w:eastAsia="仿宋_GB2312"/>
                <w:sz w:val="28"/>
                <w:szCs w:val="28"/>
              </w:rPr>
            </w:pPr>
          </w:p>
        </w:tc>
        <w:tc>
          <w:tcPr>
            <w:tcW w:w="1701" w:type="dxa"/>
            <w:noWrap w:val="0"/>
            <w:vAlign w:val="top"/>
          </w:tcPr>
          <w:p>
            <w:pPr>
              <w:pStyle w:val="24"/>
              <w:rPr>
                <w:rFonts w:hint="eastAsia" w:ascii="仿宋_GB2312" w:hAnsi="宋体" w:eastAsia="仿宋_GB2312"/>
                <w:sz w:val="28"/>
                <w:szCs w:val="28"/>
              </w:rPr>
            </w:pPr>
          </w:p>
        </w:tc>
        <w:tc>
          <w:tcPr>
            <w:tcW w:w="1306" w:type="dxa"/>
            <w:noWrap w:val="0"/>
            <w:vAlign w:val="top"/>
          </w:tcPr>
          <w:p>
            <w:pPr>
              <w:pStyle w:val="24"/>
              <w:rPr>
                <w:rFonts w:hint="eastAsia" w:ascii="仿宋_GB2312" w:hAnsi="宋体" w:eastAsia="仿宋_GB2312"/>
                <w:sz w:val="28"/>
                <w:szCs w:val="28"/>
              </w:rPr>
            </w:pPr>
          </w:p>
        </w:tc>
        <w:tc>
          <w:tcPr>
            <w:tcW w:w="1144" w:type="dxa"/>
            <w:noWrap w:val="0"/>
            <w:vAlign w:val="top"/>
          </w:tcPr>
          <w:p>
            <w:pPr>
              <w:pStyle w:val="24"/>
              <w:rPr>
                <w:rFonts w:hint="eastAsia" w:ascii="仿宋_GB2312" w:hAnsi="宋体" w:eastAsia="仿宋_GB2312"/>
                <w:sz w:val="28"/>
                <w:szCs w:val="28"/>
              </w:rPr>
            </w:pPr>
          </w:p>
        </w:tc>
        <w:tc>
          <w:tcPr>
            <w:tcW w:w="1144" w:type="dxa"/>
            <w:noWrap w:val="0"/>
            <w:vAlign w:val="top"/>
          </w:tcPr>
          <w:p>
            <w:pPr>
              <w:pStyle w:val="24"/>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60" w:type="dxa"/>
            <w:noWrap w:val="0"/>
            <w:vAlign w:val="top"/>
          </w:tcPr>
          <w:p>
            <w:pPr>
              <w:pStyle w:val="24"/>
              <w:rPr>
                <w:rFonts w:hint="eastAsia" w:ascii="仿宋_GB2312" w:hAnsi="宋体" w:eastAsia="仿宋_GB2312"/>
                <w:sz w:val="28"/>
                <w:szCs w:val="28"/>
              </w:rPr>
            </w:pPr>
          </w:p>
        </w:tc>
        <w:tc>
          <w:tcPr>
            <w:tcW w:w="1246" w:type="dxa"/>
            <w:noWrap w:val="0"/>
            <w:vAlign w:val="top"/>
          </w:tcPr>
          <w:p>
            <w:pPr>
              <w:pStyle w:val="24"/>
              <w:rPr>
                <w:rFonts w:hint="eastAsia" w:ascii="仿宋_GB2312" w:hAnsi="宋体" w:eastAsia="仿宋_GB2312"/>
                <w:sz w:val="28"/>
                <w:szCs w:val="28"/>
              </w:rPr>
            </w:pPr>
          </w:p>
        </w:tc>
        <w:tc>
          <w:tcPr>
            <w:tcW w:w="1421" w:type="dxa"/>
            <w:noWrap w:val="0"/>
            <w:vAlign w:val="top"/>
          </w:tcPr>
          <w:p>
            <w:pPr>
              <w:pStyle w:val="24"/>
              <w:rPr>
                <w:rFonts w:hint="eastAsia" w:ascii="仿宋_GB2312" w:hAnsi="宋体" w:eastAsia="仿宋_GB2312"/>
                <w:sz w:val="28"/>
                <w:szCs w:val="28"/>
              </w:rPr>
            </w:pPr>
          </w:p>
        </w:tc>
        <w:tc>
          <w:tcPr>
            <w:tcW w:w="1701" w:type="dxa"/>
            <w:noWrap w:val="0"/>
            <w:vAlign w:val="top"/>
          </w:tcPr>
          <w:p>
            <w:pPr>
              <w:pStyle w:val="24"/>
              <w:rPr>
                <w:rFonts w:hint="eastAsia" w:ascii="仿宋_GB2312" w:hAnsi="宋体" w:eastAsia="仿宋_GB2312"/>
                <w:sz w:val="28"/>
                <w:szCs w:val="28"/>
              </w:rPr>
            </w:pPr>
          </w:p>
        </w:tc>
        <w:tc>
          <w:tcPr>
            <w:tcW w:w="1306" w:type="dxa"/>
            <w:noWrap w:val="0"/>
            <w:vAlign w:val="top"/>
          </w:tcPr>
          <w:p>
            <w:pPr>
              <w:pStyle w:val="24"/>
              <w:rPr>
                <w:rFonts w:hint="eastAsia" w:ascii="仿宋_GB2312" w:hAnsi="宋体" w:eastAsia="仿宋_GB2312"/>
                <w:sz w:val="28"/>
                <w:szCs w:val="28"/>
              </w:rPr>
            </w:pPr>
          </w:p>
        </w:tc>
        <w:tc>
          <w:tcPr>
            <w:tcW w:w="1144" w:type="dxa"/>
            <w:noWrap w:val="0"/>
            <w:vAlign w:val="top"/>
          </w:tcPr>
          <w:p>
            <w:pPr>
              <w:pStyle w:val="24"/>
              <w:rPr>
                <w:rFonts w:hint="eastAsia" w:ascii="仿宋_GB2312" w:hAnsi="宋体" w:eastAsia="仿宋_GB2312"/>
                <w:sz w:val="28"/>
                <w:szCs w:val="28"/>
              </w:rPr>
            </w:pPr>
          </w:p>
        </w:tc>
        <w:tc>
          <w:tcPr>
            <w:tcW w:w="1144" w:type="dxa"/>
            <w:noWrap w:val="0"/>
            <w:vAlign w:val="top"/>
          </w:tcPr>
          <w:p>
            <w:pPr>
              <w:pStyle w:val="24"/>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60" w:type="dxa"/>
            <w:noWrap w:val="0"/>
            <w:vAlign w:val="top"/>
          </w:tcPr>
          <w:p>
            <w:pPr>
              <w:pStyle w:val="24"/>
              <w:rPr>
                <w:rFonts w:hint="eastAsia" w:ascii="仿宋_GB2312" w:hAnsi="宋体" w:eastAsia="仿宋_GB2312"/>
                <w:sz w:val="28"/>
                <w:szCs w:val="28"/>
              </w:rPr>
            </w:pPr>
          </w:p>
        </w:tc>
        <w:tc>
          <w:tcPr>
            <w:tcW w:w="1246" w:type="dxa"/>
            <w:noWrap w:val="0"/>
            <w:vAlign w:val="top"/>
          </w:tcPr>
          <w:p>
            <w:pPr>
              <w:pStyle w:val="24"/>
              <w:rPr>
                <w:rFonts w:hint="eastAsia" w:ascii="仿宋_GB2312" w:hAnsi="宋体" w:eastAsia="仿宋_GB2312"/>
                <w:sz w:val="28"/>
                <w:szCs w:val="28"/>
              </w:rPr>
            </w:pPr>
          </w:p>
        </w:tc>
        <w:tc>
          <w:tcPr>
            <w:tcW w:w="1421" w:type="dxa"/>
            <w:noWrap w:val="0"/>
            <w:vAlign w:val="top"/>
          </w:tcPr>
          <w:p>
            <w:pPr>
              <w:pStyle w:val="24"/>
              <w:rPr>
                <w:rFonts w:hint="eastAsia" w:ascii="仿宋_GB2312" w:hAnsi="宋体" w:eastAsia="仿宋_GB2312"/>
                <w:sz w:val="28"/>
                <w:szCs w:val="28"/>
              </w:rPr>
            </w:pPr>
          </w:p>
        </w:tc>
        <w:tc>
          <w:tcPr>
            <w:tcW w:w="1701" w:type="dxa"/>
            <w:noWrap w:val="0"/>
            <w:vAlign w:val="top"/>
          </w:tcPr>
          <w:p>
            <w:pPr>
              <w:pStyle w:val="24"/>
              <w:rPr>
                <w:rFonts w:hint="eastAsia" w:ascii="仿宋_GB2312" w:hAnsi="宋体" w:eastAsia="仿宋_GB2312"/>
                <w:sz w:val="28"/>
                <w:szCs w:val="28"/>
              </w:rPr>
            </w:pPr>
          </w:p>
        </w:tc>
        <w:tc>
          <w:tcPr>
            <w:tcW w:w="1306" w:type="dxa"/>
            <w:noWrap w:val="0"/>
            <w:vAlign w:val="top"/>
          </w:tcPr>
          <w:p>
            <w:pPr>
              <w:pStyle w:val="24"/>
              <w:rPr>
                <w:rFonts w:hint="eastAsia" w:ascii="仿宋_GB2312" w:hAnsi="宋体" w:eastAsia="仿宋_GB2312"/>
                <w:sz w:val="28"/>
                <w:szCs w:val="28"/>
              </w:rPr>
            </w:pPr>
          </w:p>
        </w:tc>
        <w:tc>
          <w:tcPr>
            <w:tcW w:w="1144" w:type="dxa"/>
            <w:noWrap w:val="0"/>
            <w:vAlign w:val="top"/>
          </w:tcPr>
          <w:p>
            <w:pPr>
              <w:pStyle w:val="24"/>
              <w:rPr>
                <w:rFonts w:hint="eastAsia" w:ascii="仿宋_GB2312" w:hAnsi="宋体" w:eastAsia="仿宋_GB2312"/>
                <w:sz w:val="28"/>
                <w:szCs w:val="28"/>
              </w:rPr>
            </w:pPr>
          </w:p>
        </w:tc>
        <w:tc>
          <w:tcPr>
            <w:tcW w:w="1144" w:type="dxa"/>
            <w:noWrap w:val="0"/>
            <w:vAlign w:val="top"/>
          </w:tcPr>
          <w:p>
            <w:pPr>
              <w:pStyle w:val="24"/>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60" w:type="dxa"/>
            <w:noWrap w:val="0"/>
            <w:vAlign w:val="top"/>
          </w:tcPr>
          <w:p>
            <w:pPr>
              <w:pStyle w:val="24"/>
              <w:rPr>
                <w:rFonts w:hint="eastAsia" w:ascii="仿宋_GB2312" w:hAnsi="宋体" w:eastAsia="仿宋_GB2312"/>
                <w:sz w:val="28"/>
                <w:szCs w:val="28"/>
              </w:rPr>
            </w:pPr>
          </w:p>
        </w:tc>
        <w:tc>
          <w:tcPr>
            <w:tcW w:w="1246" w:type="dxa"/>
            <w:noWrap w:val="0"/>
            <w:vAlign w:val="top"/>
          </w:tcPr>
          <w:p>
            <w:pPr>
              <w:pStyle w:val="24"/>
              <w:rPr>
                <w:rFonts w:hint="eastAsia" w:ascii="仿宋_GB2312" w:hAnsi="宋体" w:eastAsia="仿宋_GB2312"/>
                <w:sz w:val="28"/>
                <w:szCs w:val="28"/>
              </w:rPr>
            </w:pPr>
          </w:p>
        </w:tc>
        <w:tc>
          <w:tcPr>
            <w:tcW w:w="1421" w:type="dxa"/>
            <w:noWrap w:val="0"/>
            <w:vAlign w:val="top"/>
          </w:tcPr>
          <w:p>
            <w:pPr>
              <w:pStyle w:val="24"/>
              <w:rPr>
                <w:rFonts w:hint="eastAsia" w:ascii="仿宋_GB2312" w:hAnsi="宋体" w:eastAsia="仿宋_GB2312"/>
                <w:sz w:val="28"/>
                <w:szCs w:val="28"/>
              </w:rPr>
            </w:pPr>
          </w:p>
        </w:tc>
        <w:tc>
          <w:tcPr>
            <w:tcW w:w="1701" w:type="dxa"/>
            <w:noWrap w:val="0"/>
            <w:vAlign w:val="top"/>
          </w:tcPr>
          <w:p>
            <w:pPr>
              <w:pStyle w:val="24"/>
              <w:rPr>
                <w:rFonts w:hint="eastAsia" w:ascii="仿宋_GB2312" w:hAnsi="宋体" w:eastAsia="仿宋_GB2312"/>
                <w:sz w:val="28"/>
                <w:szCs w:val="28"/>
              </w:rPr>
            </w:pPr>
          </w:p>
        </w:tc>
        <w:tc>
          <w:tcPr>
            <w:tcW w:w="1306" w:type="dxa"/>
            <w:noWrap w:val="0"/>
            <w:vAlign w:val="top"/>
          </w:tcPr>
          <w:p>
            <w:pPr>
              <w:pStyle w:val="24"/>
              <w:rPr>
                <w:rFonts w:hint="eastAsia" w:ascii="仿宋_GB2312" w:hAnsi="宋体" w:eastAsia="仿宋_GB2312"/>
                <w:sz w:val="28"/>
                <w:szCs w:val="28"/>
              </w:rPr>
            </w:pPr>
          </w:p>
        </w:tc>
        <w:tc>
          <w:tcPr>
            <w:tcW w:w="1144" w:type="dxa"/>
            <w:noWrap w:val="0"/>
            <w:vAlign w:val="top"/>
          </w:tcPr>
          <w:p>
            <w:pPr>
              <w:pStyle w:val="24"/>
              <w:rPr>
                <w:rFonts w:hint="eastAsia" w:ascii="仿宋_GB2312" w:hAnsi="宋体" w:eastAsia="仿宋_GB2312"/>
                <w:sz w:val="28"/>
                <w:szCs w:val="28"/>
              </w:rPr>
            </w:pPr>
          </w:p>
        </w:tc>
        <w:tc>
          <w:tcPr>
            <w:tcW w:w="1144" w:type="dxa"/>
            <w:noWrap w:val="0"/>
            <w:vAlign w:val="top"/>
          </w:tcPr>
          <w:p>
            <w:pPr>
              <w:pStyle w:val="24"/>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60" w:type="dxa"/>
            <w:noWrap w:val="0"/>
            <w:vAlign w:val="top"/>
          </w:tcPr>
          <w:p>
            <w:pPr>
              <w:pStyle w:val="24"/>
              <w:rPr>
                <w:rFonts w:hint="eastAsia" w:ascii="仿宋_GB2312" w:hAnsi="宋体" w:eastAsia="仿宋_GB2312"/>
                <w:sz w:val="28"/>
                <w:szCs w:val="28"/>
              </w:rPr>
            </w:pPr>
          </w:p>
        </w:tc>
        <w:tc>
          <w:tcPr>
            <w:tcW w:w="1246" w:type="dxa"/>
            <w:noWrap w:val="0"/>
            <w:vAlign w:val="top"/>
          </w:tcPr>
          <w:p>
            <w:pPr>
              <w:pStyle w:val="24"/>
              <w:rPr>
                <w:rFonts w:hint="eastAsia" w:ascii="仿宋_GB2312" w:hAnsi="宋体" w:eastAsia="仿宋_GB2312"/>
                <w:sz w:val="28"/>
                <w:szCs w:val="28"/>
              </w:rPr>
            </w:pPr>
          </w:p>
        </w:tc>
        <w:tc>
          <w:tcPr>
            <w:tcW w:w="1421" w:type="dxa"/>
            <w:noWrap w:val="0"/>
            <w:vAlign w:val="top"/>
          </w:tcPr>
          <w:p>
            <w:pPr>
              <w:pStyle w:val="24"/>
              <w:rPr>
                <w:rFonts w:hint="eastAsia" w:ascii="仿宋_GB2312" w:hAnsi="宋体" w:eastAsia="仿宋_GB2312"/>
                <w:sz w:val="28"/>
                <w:szCs w:val="28"/>
              </w:rPr>
            </w:pPr>
          </w:p>
        </w:tc>
        <w:tc>
          <w:tcPr>
            <w:tcW w:w="1701" w:type="dxa"/>
            <w:noWrap w:val="0"/>
            <w:vAlign w:val="top"/>
          </w:tcPr>
          <w:p>
            <w:pPr>
              <w:pStyle w:val="24"/>
              <w:rPr>
                <w:rFonts w:hint="eastAsia" w:ascii="仿宋_GB2312" w:hAnsi="宋体" w:eastAsia="仿宋_GB2312"/>
                <w:sz w:val="28"/>
                <w:szCs w:val="28"/>
              </w:rPr>
            </w:pPr>
          </w:p>
        </w:tc>
        <w:tc>
          <w:tcPr>
            <w:tcW w:w="1306" w:type="dxa"/>
            <w:noWrap w:val="0"/>
            <w:vAlign w:val="top"/>
          </w:tcPr>
          <w:p>
            <w:pPr>
              <w:pStyle w:val="24"/>
              <w:rPr>
                <w:rFonts w:hint="eastAsia" w:ascii="仿宋_GB2312" w:hAnsi="宋体" w:eastAsia="仿宋_GB2312"/>
                <w:sz w:val="28"/>
                <w:szCs w:val="28"/>
              </w:rPr>
            </w:pPr>
          </w:p>
        </w:tc>
        <w:tc>
          <w:tcPr>
            <w:tcW w:w="1144" w:type="dxa"/>
            <w:noWrap w:val="0"/>
            <w:vAlign w:val="top"/>
          </w:tcPr>
          <w:p>
            <w:pPr>
              <w:pStyle w:val="24"/>
              <w:rPr>
                <w:rFonts w:hint="eastAsia" w:ascii="仿宋_GB2312" w:hAnsi="宋体" w:eastAsia="仿宋_GB2312"/>
                <w:sz w:val="28"/>
                <w:szCs w:val="28"/>
              </w:rPr>
            </w:pPr>
          </w:p>
        </w:tc>
        <w:tc>
          <w:tcPr>
            <w:tcW w:w="1144" w:type="dxa"/>
            <w:noWrap w:val="0"/>
            <w:vAlign w:val="top"/>
          </w:tcPr>
          <w:p>
            <w:pPr>
              <w:pStyle w:val="24"/>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60" w:type="dxa"/>
            <w:noWrap w:val="0"/>
            <w:vAlign w:val="top"/>
          </w:tcPr>
          <w:p>
            <w:pPr>
              <w:pStyle w:val="24"/>
              <w:rPr>
                <w:rFonts w:hint="eastAsia" w:ascii="仿宋_GB2312" w:hAnsi="宋体" w:eastAsia="仿宋_GB2312"/>
                <w:sz w:val="28"/>
                <w:szCs w:val="28"/>
              </w:rPr>
            </w:pPr>
          </w:p>
        </w:tc>
        <w:tc>
          <w:tcPr>
            <w:tcW w:w="1246" w:type="dxa"/>
            <w:noWrap w:val="0"/>
            <w:vAlign w:val="top"/>
          </w:tcPr>
          <w:p>
            <w:pPr>
              <w:pStyle w:val="24"/>
              <w:rPr>
                <w:rFonts w:hint="eastAsia" w:ascii="仿宋_GB2312" w:hAnsi="宋体" w:eastAsia="仿宋_GB2312"/>
                <w:sz w:val="28"/>
                <w:szCs w:val="28"/>
              </w:rPr>
            </w:pPr>
          </w:p>
        </w:tc>
        <w:tc>
          <w:tcPr>
            <w:tcW w:w="1421" w:type="dxa"/>
            <w:noWrap w:val="0"/>
            <w:vAlign w:val="top"/>
          </w:tcPr>
          <w:p>
            <w:pPr>
              <w:pStyle w:val="24"/>
              <w:rPr>
                <w:rFonts w:hint="eastAsia" w:ascii="仿宋_GB2312" w:hAnsi="宋体" w:eastAsia="仿宋_GB2312"/>
                <w:sz w:val="28"/>
                <w:szCs w:val="28"/>
              </w:rPr>
            </w:pPr>
          </w:p>
        </w:tc>
        <w:tc>
          <w:tcPr>
            <w:tcW w:w="1701" w:type="dxa"/>
            <w:noWrap w:val="0"/>
            <w:vAlign w:val="top"/>
          </w:tcPr>
          <w:p>
            <w:pPr>
              <w:pStyle w:val="24"/>
              <w:rPr>
                <w:rFonts w:hint="eastAsia" w:ascii="仿宋_GB2312" w:hAnsi="宋体" w:eastAsia="仿宋_GB2312"/>
                <w:sz w:val="28"/>
                <w:szCs w:val="28"/>
              </w:rPr>
            </w:pPr>
          </w:p>
        </w:tc>
        <w:tc>
          <w:tcPr>
            <w:tcW w:w="1306" w:type="dxa"/>
            <w:noWrap w:val="0"/>
            <w:vAlign w:val="top"/>
          </w:tcPr>
          <w:p>
            <w:pPr>
              <w:pStyle w:val="24"/>
              <w:rPr>
                <w:rFonts w:hint="eastAsia" w:ascii="仿宋_GB2312" w:hAnsi="宋体" w:eastAsia="仿宋_GB2312"/>
                <w:sz w:val="28"/>
                <w:szCs w:val="28"/>
              </w:rPr>
            </w:pPr>
          </w:p>
        </w:tc>
        <w:tc>
          <w:tcPr>
            <w:tcW w:w="1144" w:type="dxa"/>
            <w:noWrap w:val="0"/>
            <w:vAlign w:val="top"/>
          </w:tcPr>
          <w:p>
            <w:pPr>
              <w:pStyle w:val="24"/>
              <w:rPr>
                <w:rFonts w:hint="eastAsia" w:ascii="仿宋_GB2312" w:hAnsi="宋体" w:eastAsia="仿宋_GB2312"/>
                <w:sz w:val="28"/>
                <w:szCs w:val="28"/>
              </w:rPr>
            </w:pPr>
          </w:p>
        </w:tc>
        <w:tc>
          <w:tcPr>
            <w:tcW w:w="1144" w:type="dxa"/>
            <w:noWrap w:val="0"/>
            <w:vAlign w:val="top"/>
          </w:tcPr>
          <w:p>
            <w:pPr>
              <w:pStyle w:val="24"/>
              <w:rPr>
                <w:rFonts w:hint="eastAsia"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60" w:type="dxa"/>
            <w:noWrap w:val="0"/>
            <w:vAlign w:val="top"/>
          </w:tcPr>
          <w:p>
            <w:pPr>
              <w:pStyle w:val="24"/>
              <w:rPr>
                <w:rFonts w:hint="eastAsia" w:ascii="仿宋_GB2312" w:hAnsi="宋体" w:eastAsia="仿宋_GB2312"/>
                <w:sz w:val="28"/>
                <w:szCs w:val="28"/>
              </w:rPr>
            </w:pPr>
          </w:p>
        </w:tc>
        <w:tc>
          <w:tcPr>
            <w:tcW w:w="1246" w:type="dxa"/>
            <w:noWrap w:val="0"/>
            <w:vAlign w:val="top"/>
          </w:tcPr>
          <w:p>
            <w:pPr>
              <w:pStyle w:val="24"/>
              <w:rPr>
                <w:rFonts w:hint="eastAsia" w:ascii="仿宋_GB2312" w:hAnsi="宋体" w:eastAsia="仿宋_GB2312"/>
                <w:sz w:val="28"/>
                <w:szCs w:val="28"/>
              </w:rPr>
            </w:pPr>
          </w:p>
        </w:tc>
        <w:tc>
          <w:tcPr>
            <w:tcW w:w="1421" w:type="dxa"/>
            <w:noWrap w:val="0"/>
            <w:vAlign w:val="top"/>
          </w:tcPr>
          <w:p>
            <w:pPr>
              <w:pStyle w:val="24"/>
              <w:rPr>
                <w:rFonts w:hint="eastAsia" w:ascii="仿宋_GB2312" w:hAnsi="宋体" w:eastAsia="仿宋_GB2312"/>
                <w:sz w:val="28"/>
                <w:szCs w:val="28"/>
              </w:rPr>
            </w:pPr>
          </w:p>
        </w:tc>
        <w:tc>
          <w:tcPr>
            <w:tcW w:w="1701" w:type="dxa"/>
            <w:noWrap w:val="0"/>
            <w:vAlign w:val="top"/>
          </w:tcPr>
          <w:p>
            <w:pPr>
              <w:pStyle w:val="24"/>
              <w:rPr>
                <w:rFonts w:hint="eastAsia" w:ascii="仿宋_GB2312" w:hAnsi="宋体" w:eastAsia="仿宋_GB2312"/>
                <w:sz w:val="28"/>
                <w:szCs w:val="28"/>
              </w:rPr>
            </w:pPr>
          </w:p>
        </w:tc>
        <w:tc>
          <w:tcPr>
            <w:tcW w:w="1306" w:type="dxa"/>
            <w:noWrap w:val="0"/>
            <w:vAlign w:val="top"/>
          </w:tcPr>
          <w:p>
            <w:pPr>
              <w:pStyle w:val="24"/>
              <w:rPr>
                <w:rFonts w:hint="eastAsia" w:ascii="仿宋_GB2312" w:hAnsi="宋体" w:eastAsia="仿宋_GB2312"/>
                <w:sz w:val="28"/>
                <w:szCs w:val="28"/>
              </w:rPr>
            </w:pPr>
          </w:p>
        </w:tc>
        <w:tc>
          <w:tcPr>
            <w:tcW w:w="1144" w:type="dxa"/>
            <w:noWrap w:val="0"/>
            <w:vAlign w:val="top"/>
          </w:tcPr>
          <w:p>
            <w:pPr>
              <w:pStyle w:val="24"/>
              <w:rPr>
                <w:rFonts w:hint="eastAsia" w:ascii="仿宋_GB2312" w:hAnsi="宋体" w:eastAsia="仿宋_GB2312"/>
                <w:sz w:val="28"/>
                <w:szCs w:val="28"/>
              </w:rPr>
            </w:pPr>
          </w:p>
        </w:tc>
        <w:tc>
          <w:tcPr>
            <w:tcW w:w="1144" w:type="dxa"/>
            <w:noWrap w:val="0"/>
            <w:vAlign w:val="top"/>
          </w:tcPr>
          <w:p>
            <w:pPr>
              <w:pStyle w:val="24"/>
              <w:rPr>
                <w:rFonts w:hint="eastAsia" w:ascii="仿宋_GB2312" w:hAnsi="宋体" w:eastAsia="仿宋_GB2312"/>
                <w:sz w:val="28"/>
                <w:szCs w:val="28"/>
              </w:rPr>
            </w:pPr>
          </w:p>
        </w:tc>
      </w:tr>
    </w:tbl>
    <w:p>
      <w:pPr>
        <w:topLinePunct/>
        <w:spacing w:line="400" w:lineRule="exact"/>
        <w:ind w:left="562" w:hanging="562" w:hangingChars="200"/>
        <w:rPr>
          <w:rFonts w:hint="eastAsia" w:ascii="仿宋_GB2312" w:eastAsia="仿宋_GB2312"/>
          <w:b/>
          <w:bCs/>
          <w:sz w:val="28"/>
          <w:szCs w:val="28"/>
        </w:rPr>
      </w:pPr>
      <w:r>
        <w:rPr>
          <w:rFonts w:hint="eastAsia" w:ascii="仿宋_GB2312" w:hAnsi="宋体" w:eastAsia="仿宋_GB2312" w:cs="宋体"/>
          <w:b/>
          <w:bCs/>
          <w:sz w:val="28"/>
          <w:szCs w:val="28"/>
        </w:rPr>
        <w:t>注：1.投标供应商须按照招标项目技术要求认真响应，符合无偏离的项目不填写视为完全响应招标文件技术服务参数要求，只填写有偏离的项目（含正、负偏离）。</w:t>
      </w:r>
    </w:p>
    <w:p>
      <w:pPr>
        <w:topLinePunct/>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2供应商必须据实填写，不得虚假响应，否则将取消其投标或中标资格，并按照相关法律法规进行从重处理。</w:t>
      </w:r>
    </w:p>
    <w:p>
      <w:pPr>
        <w:topLinePunct/>
        <w:spacing w:line="400" w:lineRule="exact"/>
        <w:ind w:firstLine="562" w:firstLineChars="200"/>
        <w:rPr>
          <w:rFonts w:hint="eastAsia" w:ascii="仿宋_GB2312" w:eastAsia="仿宋_GB2312"/>
          <w:b/>
          <w:bCs/>
          <w:sz w:val="28"/>
          <w:szCs w:val="28"/>
        </w:rPr>
      </w:pPr>
      <w:r>
        <w:rPr>
          <w:rFonts w:hint="eastAsia" w:ascii="仿宋_GB2312" w:hAnsi="宋体" w:eastAsia="仿宋_GB2312" w:cs="宋体"/>
          <w:b/>
          <w:bCs/>
          <w:sz w:val="28"/>
          <w:szCs w:val="28"/>
        </w:rPr>
        <w:t>3.采购文件中要求提供检测报告的应注明该项技术参数的检测报告在投标文件中的页码（单独列明或在本表中填写）。</w:t>
      </w:r>
    </w:p>
    <w:p>
      <w:pPr>
        <w:spacing w:line="400" w:lineRule="exact"/>
        <w:rPr>
          <w:rFonts w:hint="eastAsia" w:ascii="仿宋_GB2312" w:hAnsi="宋体" w:eastAsia="仿宋_GB2312"/>
          <w:b/>
          <w:bCs/>
          <w:kern w:val="21"/>
          <w:sz w:val="28"/>
          <w:szCs w:val="28"/>
          <w:u w:val="single"/>
        </w:rPr>
      </w:pPr>
    </w:p>
    <w:p>
      <w:pPr>
        <w:topLinePunct/>
        <w:spacing w:line="400" w:lineRule="exact"/>
        <w:rPr>
          <w:rFonts w:hint="eastAsia" w:ascii="仿宋_GB2312" w:eastAsia="仿宋_GB2312"/>
          <w:sz w:val="28"/>
          <w:szCs w:val="28"/>
        </w:rPr>
      </w:pPr>
    </w:p>
    <w:p>
      <w:pPr>
        <w:topLinePunct/>
        <w:spacing w:line="400" w:lineRule="exact"/>
        <w:rPr>
          <w:rFonts w:hint="eastAsia" w:ascii="仿宋_GB2312" w:eastAsia="仿宋_GB2312"/>
          <w:sz w:val="28"/>
          <w:szCs w:val="28"/>
        </w:rPr>
      </w:pPr>
    </w:p>
    <w:p>
      <w:pPr>
        <w:topLinePunct/>
        <w:spacing w:line="400" w:lineRule="exact"/>
        <w:rPr>
          <w:rFonts w:hint="eastAsia" w:ascii="仿宋_GB2312" w:eastAsia="仿宋_GB2312"/>
          <w:sz w:val="28"/>
          <w:szCs w:val="28"/>
        </w:rPr>
      </w:pPr>
    </w:p>
    <w:p>
      <w:pPr>
        <w:topLinePunct/>
        <w:spacing w:line="400" w:lineRule="exact"/>
        <w:rPr>
          <w:rFonts w:hint="eastAsia" w:ascii="仿宋_GB2312" w:eastAsia="仿宋_GB2312"/>
          <w:sz w:val="28"/>
          <w:szCs w:val="28"/>
        </w:rPr>
      </w:pPr>
    </w:p>
    <w:p>
      <w:pPr>
        <w:topLinePunct/>
        <w:spacing w:line="400" w:lineRule="exact"/>
        <w:rPr>
          <w:rFonts w:hint="eastAsia" w:ascii="仿宋_GB2312" w:eastAsia="仿宋_GB2312"/>
          <w:sz w:val="28"/>
          <w:szCs w:val="28"/>
        </w:rPr>
      </w:pPr>
    </w:p>
    <w:p>
      <w:pPr>
        <w:wordWrap w:val="0"/>
        <w:topLinePunct/>
        <w:spacing w:line="360" w:lineRule="auto"/>
        <w:rPr>
          <w:rFonts w:ascii="宋体"/>
          <w:sz w:val="24"/>
          <w:szCs w:val="24"/>
        </w:rPr>
      </w:pPr>
    </w:p>
    <w:p>
      <w:pPr>
        <w:wordWrap w:val="0"/>
        <w:topLinePunct/>
        <w:spacing w:line="360" w:lineRule="auto"/>
        <w:rPr>
          <w:rFonts w:hint="eastAsia" w:ascii="宋体"/>
          <w:sz w:val="24"/>
          <w:szCs w:val="24"/>
        </w:rPr>
      </w:pPr>
    </w:p>
    <w:p>
      <w:pPr>
        <w:spacing w:line="400" w:lineRule="exact"/>
        <w:jc w:val="center"/>
        <w:rPr>
          <w:rFonts w:hint="eastAsia" w:ascii="仿宋_GB2312" w:eastAsia="仿宋_GB2312"/>
          <w:b/>
          <w:bCs/>
          <w:sz w:val="28"/>
          <w:szCs w:val="28"/>
        </w:rPr>
      </w:pPr>
      <w:r>
        <w:rPr>
          <w:rFonts w:hint="eastAsia" w:ascii="仿宋_GB2312" w:hAnsi="宋体" w:eastAsia="仿宋_GB2312" w:cs="宋体"/>
          <w:b/>
          <w:bCs/>
          <w:sz w:val="28"/>
          <w:szCs w:val="28"/>
        </w:rPr>
        <w:t>（九）技术、服务方案和售后服务措施</w:t>
      </w:r>
    </w:p>
    <w:p>
      <w:pPr>
        <w:topLinePunct/>
        <w:spacing w:line="400" w:lineRule="exact"/>
        <w:rPr>
          <w:rFonts w:hint="eastAsia" w:ascii="仿宋_GB2312" w:eastAsia="仿宋_GB2312"/>
          <w:sz w:val="28"/>
          <w:szCs w:val="28"/>
        </w:rPr>
      </w:pPr>
    </w:p>
    <w:p>
      <w:pPr>
        <w:spacing w:line="400" w:lineRule="exact"/>
        <w:rPr>
          <w:rFonts w:hint="eastAsia" w:ascii="仿宋_GB2312" w:eastAsia="仿宋_GB2312"/>
          <w:b/>
          <w:bCs/>
          <w:sz w:val="28"/>
          <w:szCs w:val="28"/>
        </w:rPr>
      </w:pPr>
      <w:r>
        <w:rPr>
          <w:rFonts w:hint="eastAsia" w:ascii="仿宋_GB2312" w:hAnsi="宋体" w:eastAsia="仿宋_GB2312" w:cs="宋体"/>
          <w:sz w:val="28"/>
          <w:szCs w:val="28"/>
        </w:rPr>
        <w:t>根据要求制定技术、服务方案和服务措施。</w:t>
      </w:r>
    </w:p>
    <w:p>
      <w:pPr>
        <w:topLinePunct/>
        <w:spacing w:line="400" w:lineRule="exact"/>
        <w:rPr>
          <w:rFonts w:hint="eastAsia" w:ascii="仿宋_GB2312" w:eastAsia="仿宋_GB2312"/>
          <w:sz w:val="28"/>
          <w:szCs w:val="28"/>
        </w:rPr>
      </w:pPr>
      <w:r>
        <w:rPr>
          <w:rFonts w:hint="eastAsia" w:ascii="仿宋_GB2312" w:hAnsi="宋体" w:eastAsia="仿宋_GB2312" w:cs="宋体"/>
          <w:b/>
          <w:bCs/>
          <w:sz w:val="28"/>
          <w:szCs w:val="28"/>
        </w:rPr>
        <w:t>附表：投标供应商本项目管理、技术、服务人员情况表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850"/>
        <w:gridCol w:w="851"/>
        <w:gridCol w:w="850"/>
        <w:gridCol w:w="1071"/>
        <w:gridCol w:w="1481"/>
        <w:gridCol w:w="850"/>
        <w:gridCol w:w="913"/>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07" w:type="dxa"/>
            <w:vMerge w:val="restart"/>
            <w:noWrap w:val="0"/>
            <w:vAlign w:val="center"/>
          </w:tcPr>
          <w:p>
            <w:pPr>
              <w:spacing w:line="400" w:lineRule="exact"/>
              <w:rPr>
                <w:rFonts w:hint="eastAsia" w:ascii="仿宋_GB2312" w:eastAsia="仿宋_GB2312"/>
                <w:b/>
                <w:bCs/>
                <w:sz w:val="28"/>
                <w:szCs w:val="28"/>
              </w:rPr>
            </w:pPr>
            <w:r>
              <w:rPr>
                <w:rFonts w:hint="eastAsia" w:ascii="仿宋_GB2312" w:hAnsi="宋体" w:eastAsia="仿宋_GB2312" w:cs="宋体"/>
                <w:b/>
                <w:bCs/>
                <w:sz w:val="28"/>
                <w:szCs w:val="28"/>
              </w:rPr>
              <w:t>类别</w:t>
            </w:r>
          </w:p>
        </w:tc>
        <w:tc>
          <w:tcPr>
            <w:tcW w:w="850" w:type="dxa"/>
            <w:vMerge w:val="restart"/>
            <w:noWrap w:val="0"/>
            <w:vAlign w:val="center"/>
          </w:tcPr>
          <w:p>
            <w:pPr>
              <w:spacing w:line="400" w:lineRule="exact"/>
              <w:rPr>
                <w:rFonts w:hint="eastAsia" w:ascii="仿宋_GB2312" w:eastAsia="仿宋_GB2312"/>
                <w:b/>
                <w:bCs/>
                <w:sz w:val="28"/>
                <w:szCs w:val="28"/>
              </w:rPr>
            </w:pPr>
            <w:r>
              <w:rPr>
                <w:rFonts w:hint="eastAsia" w:ascii="仿宋_GB2312" w:hAnsi="宋体" w:eastAsia="仿宋_GB2312" w:cs="宋体"/>
                <w:b/>
                <w:bCs/>
                <w:sz w:val="28"/>
                <w:szCs w:val="28"/>
              </w:rPr>
              <w:t>职务</w:t>
            </w:r>
          </w:p>
        </w:tc>
        <w:tc>
          <w:tcPr>
            <w:tcW w:w="851" w:type="dxa"/>
            <w:vMerge w:val="restart"/>
            <w:noWrap w:val="0"/>
            <w:vAlign w:val="center"/>
          </w:tcPr>
          <w:p>
            <w:pPr>
              <w:spacing w:line="400" w:lineRule="exact"/>
              <w:rPr>
                <w:rFonts w:hint="eastAsia" w:ascii="仿宋_GB2312" w:eastAsia="仿宋_GB2312"/>
                <w:b/>
                <w:bCs/>
                <w:sz w:val="28"/>
                <w:szCs w:val="28"/>
              </w:rPr>
            </w:pPr>
            <w:r>
              <w:rPr>
                <w:rFonts w:hint="eastAsia" w:ascii="仿宋_GB2312" w:hAnsi="宋体" w:eastAsia="仿宋_GB2312" w:cs="宋体"/>
                <w:b/>
                <w:bCs/>
                <w:sz w:val="28"/>
                <w:szCs w:val="28"/>
              </w:rPr>
              <w:t>姓名</w:t>
            </w:r>
          </w:p>
        </w:tc>
        <w:tc>
          <w:tcPr>
            <w:tcW w:w="850" w:type="dxa"/>
            <w:vMerge w:val="restart"/>
            <w:noWrap w:val="0"/>
            <w:vAlign w:val="center"/>
          </w:tcPr>
          <w:p>
            <w:pPr>
              <w:spacing w:line="400" w:lineRule="exact"/>
              <w:rPr>
                <w:rFonts w:hint="eastAsia" w:ascii="仿宋_GB2312" w:eastAsia="仿宋_GB2312"/>
                <w:b/>
                <w:bCs/>
                <w:sz w:val="28"/>
                <w:szCs w:val="28"/>
              </w:rPr>
            </w:pPr>
            <w:r>
              <w:rPr>
                <w:rFonts w:hint="eastAsia" w:ascii="仿宋_GB2312" w:hAnsi="宋体" w:eastAsia="仿宋_GB2312" w:cs="宋体"/>
                <w:b/>
                <w:bCs/>
                <w:sz w:val="28"/>
                <w:szCs w:val="28"/>
              </w:rPr>
              <w:t>职称</w:t>
            </w:r>
          </w:p>
        </w:tc>
        <w:tc>
          <w:tcPr>
            <w:tcW w:w="1071" w:type="dxa"/>
            <w:vMerge w:val="restart"/>
            <w:noWrap w:val="0"/>
            <w:vAlign w:val="center"/>
          </w:tcPr>
          <w:p>
            <w:pPr>
              <w:spacing w:line="400" w:lineRule="exact"/>
              <w:rPr>
                <w:rFonts w:hint="eastAsia" w:ascii="仿宋_GB2312" w:eastAsia="仿宋_GB2312"/>
                <w:b/>
                <w:bCs/>
                <w:sz w:val="28"/>
                <w:szCs w:val="28"/>
              </w:rPr>
            </w:pPr>
            <w:r>
              <w:rPr>
                <w:rFonts w:hint="eastAsia" w:ascii="仿宋_GB2312" w:hAnsi="宋体" w:eastAsia="仿宋_GB2312" w:cs="宋体"/>
                <w:b/>
                <w:bCs/>
                <w:sz w:val="28"/>
                <w:szCs w:val="28"/>
              </w:rPr>
              <w:t>常住地</w:t>
            </w:r>
          </w:p>
        </w:tc>
        <w:tc>
          <w:tcPr>
            <w:tcW w:w="4326" w:type="dxa"/>
            <w:gridSpan w:val="4"/>
            <w:noWrap w:val="0"/>
            <w:vAlign w:val="center"/>
          </w:tcPr>
          <w:p>
            <w:pPr>
              <w:spacing w:line="400" w:lineRule="exact"/>
              <w:rPr>
                <w:rFonts w:hint="eastAsia" w:ascii="仿宋_GB2312" w:eastAsia="仿宋_GB2312"/>
                <w:b/>
                <w:bCs/>
                <w:sz w:val="28"/>
                <w:szCs w:val="28"/>
              </w:rPr>
            </w:pPr>
            <w:r>
              <w:rPr>
                <w:rFonts w:hint="eastAsia" w:ascii="仿宋_GB2312" w:hAnsi="宋体" w:eastAsia="仿宋_GB2312" w:cs="宋体"/>
                <w:b/>
                <w:bCs/>
                <w:sz w:val="28"/>
                <w:szCs w:val="28"/>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07" w:type="dxa"/>
            <w:vMerge w:val="continue"/>
            <w:noWrap w:val="0"/>
            <w:vAlign w:val="center"/>
          </w:tcPr>
          <w:p>
            <w:pPr>
              <w:spacing w:line="400" w:lineRule="exact"/>
              <w:rPr>
                <w:rFonts w:hint="eastAsia" w:ascii="仿宋_GB2312" w:eastAsia="仿宋_GB2312"/>
                <w:b/>
                <w:bCs/>
                <w:sz w:val="28"/>
                <w:szCs w:val="28"/>
              </w:rPr>
            </w:pPr>
          </w:p>
        </w:tc>
        <w:tc>
          <w:tcPr>
            <w:tcW w:w="850" w:type="dxa"/>
            <w:vMerge w:val="continue"/>
            <w:noWrap w:val="0"/>
            <w:vAlign w:val="center"/>
          </w:tcPr>
          <w:p>
            <w:pPr>
              <w:spacing w:line="400" w:lineRule="exact"/>
              <w:rPr>
                <w:rFonts w:hint="eastAsia" w:ascii="仿宋_GB2312" w:eastAsia="仿宋_GB2312"/>
                <w:b/>
                <w:bCs/>
                <w:sz w:val="28"/>
                <w:szCs w:val="28"/>
              </w:rPr>
            </w:pPr>
          </w:p>
        </w:tc>
        <w:tc>
          <w:tcPr>
            <w:tcW w:w="851" w:type="dxa"/>
            <w:vMerge w:val="continue"/>
            <w:noWrap w:val="0"/>
            <w:vAlign w:val="center"/>
          </w:tcPr>
          <w:p>
            <w:pPr>
              <w:spacing w:line="400" w:lineRule="exact"/>
              <w:rPr>
                <w:rFonts w:hint="eastAsia" w:ascii="仿宋_GB2312" w:eastAsia="仿宋_GB2312"/>
                <w:b/>
                <w:bCs/>
                <w:sz w:val="28"/>
                <w:szCs w:val="28"/>
              </w:rPr>
            </w:pPr>
          </w:p>
        </w:tc>
        <w:tc>
          <w:tcPr>
            <w:tcW w:w="850" w:type="dxa"/>
            <w:vMerge w:val="continue"/>
            <w:noWrap w:val="0"/>
            <w:vAlign w:val="center"/>
          </w:tcPr>
          <w:p>
            <w:pPr>
              <w:spacing w:line="400" w:lineRule="exact"/>
              <w:rPr>
                <w:rFonts w:hint="eastAsia" w:ascii="仿宋_GB2312" w:eastAsia="仿宋_GB2312"/>
                <w:b/>
                <w:bCs/>
                <w:sz w:val="28"/>
                <w:szCs w:val="28"/>
              </w:rPr>
            </w:pPr>
          </w:p>
        </w:tc>
        <w:tc>
          <w:tcPr>
            <w:tcW w:w="1071" w:type="dxa"/>
            <w:vMerge w:val="continue"/>
            <w:noWrap w:val="0"/>
            <w:vAlign w:val="center"/>
          </w:tcPr>
          <w:p>
            <w:pPr>
              <w:spacing w:line="400" w:lineRule="exact"/>
              <w:rPr>
                <w:rFonts w:hint="eastAsia" w:ascii="仿宋_GB2312" w:eastAsia="仿宋_GB2312"/>
                <w:b/>
                <w:bCs/>
                <w:sz w:val="28"/>
                <w:szCs w:val="28"/>
              </w:rPr>
            </w:pPr>
          </w:p>
        </w:tc>
        <w:tc>
          <w:tcPr>
            <w:tcW w:w="1481" w:type="dxa"/>
            <w:noWrap w:val="0"/>
            <w:vAlign w:val="center"/>
          </w:tcPr>
          <w:p>
            <w:pPr>
              <w:spacing w:line="400" w:lineRule="exact"/>
              <w:rPr>
                <w:rFonts w:hint="eastAsia" w:ascii="仿宋_GB2312" w:eastAsia="仿宋_GB2312"/>
                <w:b/>
                <w:bCs/>
                <w:sz w:val="28"/>
                <w:szCs w:val="28"/>
              </w:rPr>
            </w:pPr>
            <w:r>
              <w:rPr>
                <w:rFonts w:hint="eastAsia" w:ascii="仿宋_GB2312" w:hAnsi="宋体" w:eastAsia="仿宋_GB2312" w:cs="宋体"/>
                <w:b/>
                <w:bCs/>
                <w:sz w:val="28"/>
                <w:szCs w:val="28"/>
              </w:rPr>
              <w:t>证书名称</w:t>
            </w:r>
          </w:p>
        </w:tc>
        <w:tc>
          <w:tcPr>
            <w:tcW w:w="850" w:type="dxa"/>
            <w:noWrap w:val="0"/>
            <w:vAlign w:val="center"/>
          </w:tcPr>
          <w:p>
            <w:pPr>
              <w:spacing w:line="400" w:lineRule="exact"/>
              <w:rPr>
                <w:rFonts w:hint="eastAsia" w:ascii="仿宋_GB2312" w:eastAsia="仿宋_GB2312"/>
                <w:b/>
                <w:bCs/>
                <w:sz w:val="28"/>
                <w:szCs w:val="28"/>
              </w:rPr>
            </w:pPr>
            <w:r>
              <w:rPr>
                <w:rFonts w:hint="eastAsia" w:ascii="仿宋_GB2312" w:hAnsi="宋体" w:eastAsia="仿宋_GB2312" w:cs="宋体"/>
                <w:b/>
                <w:bCs/>
                <w:sz w:val="28"/>
                <w:szCs w:val="28"/>
              </w:rPr>
              <w:t>级别</w:t>
            </w:r>
          </w:p>
        </w:tc>
        <w:tc>
          <w:tcPr>
            <w:tcW w:w="913" w:type="dxa"/>
            <w:noWrap w:val="0"/>
            <w:vAlign w:val="center"/>
          </w:tcPr>
          <w:p>
            <w:pPr>
              <w:spacing w:line="400" w:lineRule="exact"/>
              <w:rPr>
                <w:rFonts w:hint="eastAsia" w:ascii="仿宋_GB2312" w:eastAsia="仿宋_GB2312"/>
                <w:b/>
                <w:bCs/>
                <w:sz w:val="28"/>
                <w:szCs w:val="28"/>
              </w:rPr>
            </w:pPr>
            <w:r>
              <w:rPr>
                <w:rFonts w:hint="eastAsia" w:ascii="仿宋_GB2312" w:hAnsi="宋体" w:eastAsia="仿宋_GB2312" w:cs="宋体"/>
                <w:b/>
                <w:bCs/>
                <w:sz w:val="28"/>
                <w:szCs w:val="28"/>
              </w:rPr>
              <w:t>证号</w:t>
            </w:r>
          </w:p>
        </w:tc>
        <w:tc>
          <w:tcPr>
            <w:tcW w:w="1082" w:type="dxa"/>
            <w:noWrap w:val="0"/>
            <w:vAlign w:val="center"/>
          </w:tcPr>
          <w:p>
            <w:pPr>
              <w:spacing w:line="400" w:lineRule="exact"/>
              <w:rPr>
                <w:rFonts w:hint="eastAsia" w:ascii="仿宋_GB2312" w:eastAsia="仿宋_GB2312"/>
                <w:b/>
                <w:bCs/>
                <w:sz w:val="28"/>
                <w:szCs w:val="28"/>
              </w:rPr>
            </w:pPr>
            <w:r>
              <w:rPr>
                <w:rFonts w:hint="eastAsia" w:ascii="仿宋_GB2312" w:hAnsi="宋体" w:eastAsia="仿宋_GB2312" w:cs="宋体"/>
                <w:b/>
                <w:bCs/>
                <w:sz w:val="28"/>
                <w:szCs w:val="28"/>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07" w:type="dxa"/>
            <w:vMerge w:val="restart"/>
            <w:noWrap w:val="0"/>
            <w:vAlign w:val="top"/>
          </w:tcPr>
          <w:p>
            <w:pPr>
              <w:spacing w:before="312" w:beforeLines="100" w:line="400" w:lineRule="exact"/>
              <w:jc w:val="center"/>
              <w:rPr>
                <w:rFonts w:hint="eastAsia" w:ascii="仿宋_GB2312" w:eastAsia="仿宋_GB2312"/>
                <w:sz w:val="28"/>
                <w:szCs w:val="28"/>
              </w:rPr>
            </w:pPr>
            <w:r>
              <w:rPr>
                <w:rFonts w:hint="eastAsia" w:ascii="仿宋_GB2312" w:hAnsi="宋体" w:eastAsia="仿宋_GB2312" w:cs="宋体"/>
                <w:sz w:val="28"/>
                <w:szCs w:val="28"/>
              </w:rPr>
              <w:t>管理</w:t>
            </w:r>
          </w:p>
          <w:p>
            <w:pPr>
              <w:spacing w:before="312" w:beforeLines="100" w:line="400" w:lineRule="exact"/>
              <w:jc w:val="center"/>
              <w:rPr>
                <w:rFonts w:hint="eastAsia" w:ascii="仿宋_GB2312" w:eastAsia="仿宋_GB2312"/>
                <w:sz w:val="28"/>
                <w:szCs w:val="28"/>
              </w:rPr>
            </w:pPr>
            <w:r>
              <w:rPr>
                <w:rFonts w:hint="eastAsia" w:ascii="仿宋_GB2312" w:hAnsi="宋体" w:eastAsia="仿宋_GB2312" w:cs="宋体"/>
                <w:sz w:val="28"/>
                <w:szCs w:val="28"/>
              </w:rPr>
              <w:t>人员</w:t>
            </w:r>
          </w:p>
        </w:tc>
        <w:tc>
          <w:tcPr>
            <w:tcW w:w="850" w:type="dxa"/>
            <w:noWrap w:val="0"/>
            <w:vAlign w:val="top"/>
          </w:tcPr>
          <w:p>
            <w:pPr>
              <w:spacing w:line="400" w:lineRule="exact"/>
              <w:rPr>
                <w:rFonts w:hint="eastAsia" w:ascii="仿宋_GB2312" w:eastAsia="仿宋_GB2312"/>
                <w:sz w:val="28"/>
                <w:szCs w:val="28"/>
              </w:rPr>
            </w:pPr>
          </w:p>
        </w:tc>
        <w:tc>
          <w:tcPr>
            <w:tcW w:w="85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1071" w:type="dxa"/>
            <w:noWrap w:val="0"/>
            <w:vAlign w:val="top"/>
          </w:tcPr>
          <w:p>
            <w:pPr>
              <w:spacing w:line="400" w:lineRule="exact"/>
              <w:rPr>
                <w:rFonts w:hint="eastAsia" w:ascii="仿宋_GB2312" w:eastAsia="仿宋_GB2312"/>
                <w:sz w:val="28"/>
                <w:szCs w:val="28"/>
              </w:rPr>
            </w:pPr>
          </w:p>
        </w:tc>
        <w:tc>
          <w:tcPr>
            <w:tcW w:w="148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913" w:type="dxa"/>
            <w:noWrap w:val="0"/>
            <w:vAlign w:val="top"/>
          </w:tcPr>
          <w:p>
            <w:pPr>
              <w:spacing w:line="400" w:lineRule="exact"/>
              <w:rPr>
                <w:rFonts w:hint="eastAsia" w:ascii="仿宋_GB2312" w:eastAsia="仿宋_GB2312"/>
                <w:sz w:val="28"/>
                <w:szCs w:val="28"/>
              </w:rPr>
            </w:pPr>
          </w:p>
        </w:tc>
        <w:tc>
          <w:tcPr>
            <w:tcW w:w="1082" w:type="dxa"/>
            <w:noWrap w:val="0"/>
            <w:vAlign w:val="top"/>
          </w:tcPr>
          <w:p>
            <w:pPr>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07" w:type="dxa"/>
            <w:vMerge w:val="continue"/>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85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1071" w:type="dxa"/>
            <w:noWrap w:val="0"/>
            <w:vAlign w:val="top"/>
          </w:tcPr>
          <w:p>
            <w:pPr>
              <w:spacing w:line="400" w:lineRule="exact"/>
              <w:rPr>
                <w:rFonts w:hint="eastAsia" w:ascii="仿宋_GB2312" w:eastAsia="仿宋_GB2312"/>
                <w:sz w:val="28"/>
                <w:szCs w:val="28"/>
              </w:rPr>
            </w:pPr>
          </w:p>
        </w:tc>
        <w:tc>
          <w:tcPr>
            <w:tcW w:w="148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913" w:type="dxa"/>
            <w:noWrap w:val="0"/>
            <w:vAlign w:val="top"/>
          </w:tcPr>
          <w:p>
            <w:pPr>
              <w:spacing w:line="400" w:lineRule="exact"/>
              <w:rPr>
                <w:rFonts w:hint="eastAsia" w:ascii="仿宋_GB2312" w:eastAsia="仿宋_GB2312"/>
                <w:sz w:val="28"/>
                <w:szCs w:val="28"/>
              </w:rPr>
            </w:pPr>
          </w:p>
        </w:tc>
        <w:tc>
          <w:tcPr>
            <w:tcW w:w="1082" w:type="dxa"/>
            <w:noWrap w:val="0"/>
            <w:vAlign w:val="top"/>
          </w:tcPr>
          <w:p>
            <w:pPr>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07" w:type="dxa"/>
            <w:vMerge w:val="continue"/>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85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1071" w:type="dxa"/>
            <w:noWrap w:val="0"/>
            <w:vAlign w:val="top"/>
          </w:tcPr>
          <w:p>
            <w:pPr>
              <w:spacing w:line="400" w:lineRule="exact"/>
              <w:rPr>
                <w:rFonts w:hint="eastAsia" w:ascii="仿宋_GB2312" w:eastAsia="仿宋_GB2312"/>
                <w:sz w:val="28"/>
                <w:szCs w:val="28"/>
              </w:rPr>
            </w:pPr>
          </w:p>
        </w:tc>
        <w:tc>
          <w:tcPr>
            <w:tcW w:w="148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913" w:type="dxa"/>
            <w:noWrap w:val="0"/>
            <w:vAlign w:val="top"/>
          </w:tcPr>
          <w:p>
            <w:pPr>
              <w:spacing w:line="400" w:lineRule="exact"/>
              <w:rPr>
                <w:rFonts w:hint="eastAsia" w:ascii="仿宋_GB2312" w:eastAsia="仿宋_GB2312"/>
                <w:sz w:val="28"/>
                <w:szCs w:val="28"/>
              </w:rPr>
            </w:pPr>
          </w:p>
        </w:tc>
        <w:tc>
          <w:tcPr>
            <w:tcW w:w="1082" w:type="dxa"/>
            <w:noWrap w:val="0"/>
            <w:vAlign w:val="top"/>
          </w:tcPr>
          <w:p>
            <w:pPr>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07" w:type="dxa"/>
            <w:vMerge w:val="restart"/>
            <w:noWrap w:val="0"/>
            <w:vAlign w:val="top"/>
          </w:tcPr>
          <w:p>
            <w:pPr>
              <w:spacing w:before="312" w:beforeLines="100" w:line="40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技术</w:t>
            </w:r>
          </w:p>
          <w:p>
            <w:pPr>
              <w:spacing w:before="312" w:beforeLines="100" w:line="400" w:lineRule="exact"/>
              <w:jc w:val="center"/>
              <w:rPr>
                <w:rFonts w:hint="eastAsia" w:ascii="仿宋_GB2312" w:eastAsia="仿宋_GB2312"/>
                <w:sz w:val="28"/>
                <w:szCs w:val="28"/>
              </w:rPr>
            </w:pPr>
            <w:r>
              <w:rPr>
                <w:rFonts w:hint="eastAsia" w:ascii="仿宋_GB2312" w:hAnsi="宋体" w:eastAsia="仿宋_GB2312" w:cs="宋体"/>
                <w:sz w:val="28"/>
                <w:szCs w:val="28"/>
              </w:rPr>
              <w:t>人员</w:t>
            </w:r>
          </w:p>
        </w:tc>
        <w:tc>
          <w:tcPr>
            <w:tcW w:w="850" w:type="dxa"/>
            <w:noWrap w:val="0"/>
            <w:vAlign w:val="top"/>
          </w:tcPr>
          <w:p>
            <w:pPr>
              <w:spacing w:line="400" w:lineRule="exact"/>
              <w:rPr>
                <w:rFonts w:hint="eastAsia" w:ascii="仿宋_GB2312" w:eastAsia="仿宋_GB2312"/>
                <w:sz w:val="28"/>
                <w:szCs w:val="28"/>
              </w:rPr>
            </w:pPr>
          </w:p>
        </w:tc>
        <w:tc>
          <w:tcPr>
            <w:tcW w:w="85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1071" w:type="dxa"/>
            <w:noWrap w:val="0"/>
            <w:vAlign w:val="top"/>
          </w:tcPr>
          <w:p>
            <w:pPr>
              <w:spacing w:line="400" w:lineRule="exact"/>
              <w:rPr>
                <w:rFonts w:hint="eastAsia" w:ascii="仿宋_GB2312" w:eastAsia="仿宋_GB2312"/>
                <w:sz w:val="28"/>
                <w:szCs w:val="28"/>
              </w:rPr>
            </w:pPr>
          </w:p>
        </w:tc>
        <w:tc>
          <w:tcPr>
            <w:tcW w:w="148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913" w:type="dxa"/>
            <w:noWrap w:val="0"/>
            <w:vAlign w:val="top"/>
          </w:tcPr>
          <w:p>
            <w:pPr>
              <w:spacing w:line="400" w:lineRule="exact"/>
              <w:rPr>
                <w:rFonts w:hint="eastAsia" w:ascii="仿宋_GB2312" w:eastAsia="仿宋_GB2312"/>
                <w:sz w:val="28"/>
                <w:szCs w:val="28"/>
              </w:rPr>
            </w:pPr>
          </w:p>
        </w:tc>
        <w:tc>
          <w:tcPr>
            <w:tcW w:w="1082" w:type="dxa"/>
            <w:noWrap w:val="0"/>
            <w:vAlign w:val="top"/>
          </w:tcPr>
          <w:p>
            <w:pPr>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807" w:type="dxa"/>
            <w:vMerge w:val="continue"/>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85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1071" w:type="dxa"/>
            <w:noWrap w:val="0"/>
            <w:vAlign w:val="top"/>
          </w:tcPr>
          <w:p>
            <w:pPr>
              <w:spacing w:line="400" w:lineRule="exact"/>
              <w:rPr>
                <w:rFonts w:hint="eastAsia" w:ascii="仿宋_GB2312" w:eastAsia="仿宋_GB2312"/>
                <w:sz w:val="28"/>
                <w:szCs w:val="28"/>
              </w:rPr>
            </w:pPr>
          </w:p>
        </w:tc>
        <w:tc>
          <w:tcPr>
            <w:tcW w:w="148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913" w:type="dxa"/>
            <w:noWrap w:val="0"/>
            <w:vAlign w:val="top"/>
          </w:tcPr>
          <w:p>
            <w:pPr>
              <w:spacing w:line="400" w:lineRule="exact"/>
              <w:rPr>
                <w:rFonts w:hint="eastAsia" w:ascii="仿宋_GB2312" w:eastAsia="仿宋_GB2312"/>
                <w:sz w:val="28"/>
                <w:szCs w:val="28"/>
              </w:rPr>
            </w:pPr>
          </w:p>
        </w:tc>
        <w:tc>
          <w:tcPr>
            <w:tcW w:w="1082" w:type="dxa"/>
            <w:noWrap w:val="0"/>
            <w:vAlign w:val="top"/>
          </w:tcPr>
          <w:p>
            <w:pPr>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807" w:type="dxa"/>
            <w:vMerge w:val="continue"/>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85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1071" w:type="dxa"/>
            <w:noWrap w:val="0"/>
            <w:vAlign w:val="top"/>
          </w:tcPr>
          <w:p>
            <w:pPr>
              <w:spacing w:line="400" w:lineRule="exact"/>
              <w:rPr>
                <w:rFonts w:hint="eastAsia" w:ascii="仿宋_GB2312" w:eastAsia="仿宋_GB2312"/>
                <w:sz w:val="28"/>
                <w:szCs w:val="28"/>
              </w:rPr>
            </w:pPr>
          </w:p>
        </w:tc>
        <w:tc>
          <w:tcPr>
            <w:tcW w:w="148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913" w:type="dxa"/>
            <w:noWrap w:val="0"/>
            <w:vAlign w:val="top"/>
          </w:tcPr>
          <w:p>
            <w:pPr>
              <w:spacing w:line="400" w:lineRule="exact"/>
              <w:rPr>
                <w:rFonts w:hint="eastAsia" w:ascii="仿宋_GB2312" w:eastAsia="仿宋_GB2312"/>
                <w:sz w:val="28"/>
                <w:szCs w:val="28"/>
              </w:rPr>
            </w:pPr>
          </w:p>
        </w:tc>
        <w:tc>
          <w:tcPr>
            <w:tcW w:w="1082" w:type="dxa"/>
            <w:noWrap w:val="0"/>
            <w:vAlign w:val="top"/>
          </w:tcPr>
          <w:p>
            <w:pPr>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807" w:type="dxa"/>
            <w:vMerge w:val="restart"/>
            <w:noWrap w:val="0"/>
            <w:vAlign w:val="center"/>
          </w:tcPr>
          <w:p>
            <w:pPr>
              <w:spacing w:line="460" w:lineRule="exact"/>
              <w:jc w:val="center"/>
              <w:rPr>
                <w:rFonts w:hint="eastAsia" w:ascii="仿宋_GB2312" w:eastAsia="仿宋_GB2312"/>
                <w:sz w:val="28"/>
                <w:szCs w:val="28"/>
              </w:rPr>
            </w:pPr>
            <w:r>
              <w:rPr>
                <w:rFonts w:hint="eastAsia" w:ascii="仿宋_GB2312" w:hAnsi="宋体" w:eastAsia="仿宋_GB2312" w:cs="宋体"/>
                <w:sz w:val="28"/>
                <w:szCs w:val="28"/>
              </w:rPr>
              <w:t>售后</w:t>
            </w:r>
          </w:p>
          <w:p>
            <w:pPr>
              <w:spacing w:line="460" w:lineRule="exact"/>
              <w:jc w:val="center"/>
              <w:rPr>
                <w:rFonts w:hint="eastAsia" w:ascii="仿宋_GB2312" w:eastAsia="仿宋_GB2312"/>
                <w:sz w:val="28"/>
                <w:szCs w:val="28"/>
              </w:rPr>
            </w:pPr>
            <w:r>
              <w:rPr>
                <w:rFonts w:hint="eastAsia" w:ascii="仿宋_GB2312" w:hAnsi="宋体" w:eastAsia="仿宋_GB2312" w:cs="宋体"/>
                <w:sz w:val="28"/>
                <w:szCs w:val="28"/>
              </w:rPr>
              <w:t>服务</w:t>
            </w:r>
          </w:p>
          <w:p>
            <w:pPr>
              <w:spacing w:line="460" w:lineRule="exact"/>
              <w:jc w:val="center"/>
              <w:rPr>
                <w:rFonts w:hint="eastAsia" w:ascii="仿宋_GB2312" w:eastAsia="仿宋_GB2312"/>
                <w:sz w:val="28"/>
                <w:szCs w:val="28"/>
              </w:rPr>
            </w:pPr>
            <w:r>
              <w:rPr>
                <w:rFonts w:hint="eastAsia" w:ascii="仿宋_GB2312" w:hAnsi="宋体" w:eastAsia="仿宋_GB2312" w:cs="宋体"/>
                <w:sz w:val="28"/>
                <w:szCs w:val="28"/>
              </w:rPr>
              <w:t>人员</w:t>
            </w:r>
          </w:p>
        </w:tc>
        <w:tc>
          <w:tcPr>
            <w:tcW w:w="850" w:type="dxa"/>
            <w:noWrap w:val="0"/>
            <w:vAlign w:val="top"/>
          </w:tcPr>
          <w:p>
            <w:pPr>
              <w:spacing w:line="400" w:lineRule="exact"/>
              <w:rPr>
                <w:rFonts w:hint="eastAsia" w:ascii="仿宋_GB2312" w:eastAsia="仿宋_GB2312"/>
                <w:sz w:val="28"/>
                <w:szCs w:val="28"/>
              </w:rPr>
            </w:pPr>
          </w:p>
        </w:tc>
        <w:tc>
          <w:tcPr>
            <w:tcW w:w="85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1071" w:type="dxa"/>
            <w:noWrap w:val="0"/>
            <w:vAlign w:val="top"/>
          </w:tcPr>
          <w:p>
            <w:pPr>
              <w:spacing w:line="400" w:lineRule="exact"/>
              <w:rPr>
                <w:rFonts w:hint="eastAsia" w:ascii="仿宋_GB2312" w:eastAsia="仿宋_GB2312"/>
                <w:sz w:val="28"/>
                <w:szCs w:val="28"/>
              </w:rPr>
            </w:pPr>
          </w:p>
        </w:tc>
        <w:tc>
          <w:tcPr>
            <w:tcW w:w="148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913" w:type="dxa"/>
            <w:noWrap w:val="0"/>
            <w:vAlign w:val="top"/>
          </w:tcPr>
          <w:p>
            <w:pPr>
              <w:spacing w:line="400" w:lineRule="exact"/>
              <w:rPr>
                <w:rFonts w:hint="eastAsia" w:ascii="仿宋_GB2312" w:eastAsia="仿宋_GB2312"/>
                <w:sz w:val="28"/>
                <w:szCs w:val="28"/>
              </w:rPr>
            </w:pPr>
          </w:p>
        </w:tc>
        <w:tc>
          <w:tcPr>
            <w:tcW w:w="1082" w:type="dxa"/>
            <w:noWrap w:val="0"/>
            <w:vAlign w:val="top"/>
          </w:tcPr>
          <w:p>
            <w:pPr>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807" w:type="dxa"/>
            <w:vMerge w:val="continue"/>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85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1071" w:type="dxa"/>
            <w:noWrap w:val="0"/>
            <w:vAlign w:val="top"/>
          </w:tcPr>
          <w:p>
            <w:pPr>
              <w:spacing w:line="400" w:lineRule="exact"/>
              <w:rPr>
                <w:rFonts w:hint="eastAsia" w:ascii="仿宋_GB2312" w:eastAsia="仿宋_GB2312"/>
                <w:sz w:val="28"/>
                <w:szCs w:val="28"/>
              </w:rPr>
            </w:pPr>
          </w:p>
        </w:tc>
        <w:tc>
          <w:tcPr>
            <w:tcW w:w="148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913" w:type="dxa"/>
            <w:noWrap w:val="0"/>
            <w:vAlign w:val="top"/>
          </w:tcPr>
          <w:p>
            <w:pPr>
              <w:spacing w:line="400" w:lineRule="exact"/>
              <w:rPr>
                <w:rFonts w:hint="eastAsia" w:ascii="仿宋_GB2312" w:eastAsia="仿宋_GB2312"/>
                <w:sz w:val="28"/>
                <w:szCs w:val="28"/>
              </w:rPr>
            </w:pPr>
          </w:p>
        </w:tc>
        <w:tc>
          <w:tcPr>
            <w:tcW w:w="1082" w:type="dxa"/>
            <w:noWrap w:val="0"/>
            <w:vAlign w:val="top"/>
          </w:tcPr>
          <w:p>
            <w:pPr>
              <w:spacing w:line="400" w:lineRule="exac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jc w:val="center"/>
        </w:trPr>
        <w:tc>
          <w:tcPr>
            <w:tcW w:w="807" w:type="dxa"/>
            <w:vMerge w:val="continue"/>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85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1071" w:type="dxa"/>
            <w:noWrap w:val="0"/>
            <w:vAlign w:val="top"/>
          </w:tcPr>
          <w:p>
            <w:pPr>
              <w:spacing w:line="400" w:lineRule="exact"/>
              <w:rPr>
                <w:rFonts w:hint="eastAsia" w:ascii="仿宋_GB2312" w:eastAsia="仿宋_GB2312"/>
                <w:sz w:val="28"/>
                <w:szCs w:val="28"/>
              </w:rPr>
            </w:pPr>
          </w:p>
        </w:tc>
        <w:tc>
          <w:tcPr>
            <w:tcW w:w="1481" w:type="dxa"/>
            <w:noWrap w:val="0"/>
            <w:vAlign w:val="top"/>
          </w:tcPr>
          <w:p>
            <w:pPr>
              <w:spacing w:line="400" w:lineRule="exact"/>
              <w:rPr>
                <w:rFonts w:hint="eastAsia" w:ascii="仿宋_GB2312" w:eastAsia="仿宋_GB2312"/>
                <w:sz w:val="28"/>
                <w:szCs w:val="28"/>
              </w:rPr>
            </w:pPr>
          </w:p>
        </w:tc>
        <w:tc>
          <w:tcPr>
            <w:tcW w:w="850" w:type="dxa"/>
            <w:noWrap w:val="0"/>
            <w:vAlign w:val="top"/>
          </w:tcPr>
          <w:p>
            <w:pPr>
              <w:spacing w:line="400" w:lineRule="exact"/>
              <w:rPr>
                <w:rFonts w:hint="eastAsia" w:ascii="仿宋_GB2312" w:eastAsia="仿宋_GB2312"/>
                <w:sz w:val="28"/>
                <w:szCs w:val="28"/>
              </w:rPr>
            </w:pPr>
          </w:p>
        </w:tc>
        <w:tc>
          <w:tcPr>
            <w:tcW w:w="913" w:type="dxa"/>
            <w:noWrap w:val="0"/>
            <w:vAlign w:val="top"/>
          </w:tcPr>
          <w:p>
            <w:pPr>
              <w:spacing w:line="400" w:lineRule="exact"/>
              <w:rPr>
                <w:rFonts w:hint="eastAsia" w:ascii="仿宋_GB2312" w:eastAsia="仿宋_GB2312"/>
                <w:sz w:val="28"/>
                <w:szCs w:val="28"/>
              </w:rPr>
            </w:pPr>
          </w:p>
        </w:tc>
        <w:tc>
          <w:tcPr>
            <w:tcW w:w="1082" w:type="dxa"/>
            <w:noWrap w:val="0"/>
            <w:vAlign w:val="top"/>
          </w:tcPr>
          <w:p>
            <w:pPr>
              <w:spacing w:line="400" w:lineRule="exact"/>
              <w:rPr>
                <w:rFonts w:hint="eastAsia" w:ascii="仿宋_GB2312" w:eastAsia="仿宋_GB2312"/>
                <w:sz w:val="28"/>
                <w:szCs w:val="28"/>
              </w:rPr>
            </w:pPr>
          </w:p>
        </w:tc>
      </w:tr>
    </w:tbl>
    <w:p>
      <w:pPr>
        <w:topLinePunct/>
        <w:spacing w:line="400" w:lineRule="exact"/>
        <w:rPr>
          <w:rFonts w:hint="eastAsia" w:ascii="仿宋_GB2312" w:eastAsia="仿宋_GB2312"/>
          <w:sz w:val="28"/>
          <w:szCs w:val="28"/>
        </w:rPr>
      </w:pPr>
      <w:r>
        <w:rPr>
          <w:rFonts w:hint="eastAsia" w:ascii="仿宋_GB2312" w:hAnsi="宋体" w:eastAsia="仿宋_GB2312" w:cs="宋体"/>
          <w:sz w:val="28"/>
          <w:szCs w:val="28"/>
        </w:rPr>
        <w:t>备注：招标项目对人员有要求的，在本表下方附相关证件复印件。</w:t>
      </w:r>
    </w:p>
    <w:p>
      <w:pPr>
        <w:spacing w:line="400" w:lineRule="exact"/>
        <w:rPr>
          <w:rFonts w:hint="eastAsia" w:ascii="仿宋_GB2312" w:eastAsia="仿宋_GB2312"/>
          <w:sz w:val="28"/>
          <w:szCs w:val="28"/>
        </w:rPr>
      </w:pPr>
    </w:p>
    <w:p>
      <w:pPr>
        <w:topLinePunct/>
        <w:spacing w:line="400" w:lineRule="exact"/>
        <w:rPr>
          <w:rFonts w:hint="eastAsia" w:ascii="仿宋_GB2312" w:eastAsia="仿宋_GB2312"/>
          <w:sz w:val="28"/>
          <w:szCs w:val="28"/>
        </w:rPr>
      </w:pPr>
    </w:p>
    <w:p>
      <w:pPr>
        <w:widowControl/>
        <w:spacing w:line="400" w:lineRule="exact"/>
        <w:rPr>
          <w:rFonts w:hint="eastAsia" w:ascii="仿宋_GB2312" w:eastAsia="仿宋_GB2312"/>
          <w:sz w:val="28"/>
          <w:szCs w:val="28"/>
        </w:rPr>
      </w:pPr>
      <w:r>
        <w:rPr>
          <w:rFonts w:hint="eastAsia" w:ascii="仿宋_GB2312" w:eastAsia="仿宋_GB2312"/>
          <w:sz w:val="28"/>
          <w:szCs w:val="28"/>
        </w:rPr>
        <w:br w:type="page"/>
      </w:r>
    </w:p>
    <w:p>
      <w:pPr>
        <w:spacing w:line="700" w:lineRule="exact"/>
        <w:jc w:val="center"/>
        <w:rPr>
          <w:rFonts w:hint="eastAsia"/>
        </w:rPr>
      </w:pPr>
      <w:r>
        <w:rPr>
          <w:rFonts w:hint="eastAsia" w:ascii="仿宋_GB2312" w:hAnsi="宋体" w:eastAsia="仿宋_GB2312" w:cs="宋体"/>
          <w:b/>
          <w:bCs/>
          <w:sz w:val="28"/>
          <w:szCs w:val="28"/>
        </w:rPr>
        <w:t>（十）投标人类似项目业绩一览表</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1335"/>
        <w:gridCol w:w="1839"/>
        <w:gridCol w:w="1362"/>
        <w:gridCol w:w="1363"/>
        <w:gridCol w:w="136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trPr>
        <w:tc>
          <w:tcPr>
            <w:tcW w:w="914" w:type="dxa"/>
            <w:noWrap w:val="0"/>
            <w:vAlign w:val="center"/>
          </w:tcPr>
          <w:p>
            <w:pPr>
              <w:topLinePunct/>
              <w:spacing w:line="500" w:lineRule="exact"/>
              <w:jc w:val="center"/>
              <w:rPr>
                <w:rFonts w:hint="eastAsia" w:ascii="仿宋_GB2312" w:hAnsi="宋体" w:eastAsia="仿宋_GB2312" w:cs="Arial"/>
                <w:bCs/>
                <w:sz w:val="28"/>
                <w:szCs w:val="28"/>
              </w:rPr>
            </w:pPr>
            <w:r>
              <w:rPr>
                <w:rFonts w:hint="eastAsia" w:ascii="仿宋_GB2312" w:hAnsi="宋体" w:eastAsia="仿宋_GB2312" w:cs="Arial"/>
                <w:bCs/>
                <w:sz w:val="28"/>
                <w:szCs w:val="28"/>
              </w:rPr>
              <w:t>年份</w:t>
            </w:r>
          </w:p>
        </w:tc>
        <w:tc>
          <w:tcPr>
            <w:tcW w:w="1335" w:type="dxa"/>
            <w:noWrap w:val="0"/>
            <w:vAlign w:val="center"/>
          </w:tcPr>
          <w:p>
            <w:pPr>
              <w:topLinePunct/>
              <w:spacing w:line="500" w:lineRule="exact"/>
              <w:jc w:val="center"/>
              <w:rPr>
                <w:rFonts w:hint="eastAsia" w:ascii="仿宋_GB2312" w:hAnsi="宋体" w:eastAsia="仿宋_GB2312" w:cs="Arial"/>
                <w:bCs/>
                <w:sz w:val="28"/>
                <w:szCs w:val="28"/>
              </w:rPr>
            </w:pPr>
            <w:r>
              <w:rPr>
                <w:rFonts w:hint="eastAsia" w:ascii="仿宋_GB2312" w:hAnsi="宋体" w:eastAsia="仿宋_GB2312" w:cs="Arial"/>
                <w:bCs/>
                <w:sz w:val="28"/>
                <w:szCs w:val="28"/>
              </w:rPr>
              <w:t>用户</w:t>
            </w:r>
          </w:p>
          <w:p>
            <w:pPr>
              <w:topLinePunct/>
              <w:spacing w:line="500" w:lineRule="exact"/>
              <w:jc w:val="center"/>
              <w:rPr>
                <w:rFonts w:hint="eastAsia" w:ascii="仿宋_GB2312" w:hAnsi="宋体" w:eastAsia="仿宋_GB2312" w:cs="Arial"/>
                <w:bCs/>
                <w:sz w:val="28"/>
                <w:szCs w:val="28"/>
              </w:rPr>
            </w:pPr>
            <w:r>
              <w:rPr>
                <w:rFonts w:hint="eastAsia" w:ascii="仿宋_GB2312" w:hAnsi="宋体" w:eastAsia="仿宋_GB2312" w:cs="Arial"/>
                <w:bCs/>
                <w:sz w:val="28"/>
                <w:szCs w:val="28"/>
              </w:rPr>
              <w:t>名称</w:t>
            </w:r>
          </w:p>
        </w:tc>
        <w:tc>
          <w:tcPr>
            <w:tcW w:w="1839" w:type="dxa"/>
            <w:noWrap w:val="0"/>
            <w:vAlign w:val="center"/>
          </w:tcPr>
          <w:p>
            <w:pPr>
              <w:topLinePunct/>
              <w:spacing w:line="500" w:lineRule="exact"/>
              <w:jc w:val="center"/>
              <w:rPr>
                <w:rFonts w:hint="eastAsia" w:ascii="仿宋_GB2312" w:hAnsi="宋体" w:eastAsia="仿宋_GB2312" w:cs="Arial"/>
                <w:bCs/>
                <w:sz w:val="28"/>
                <w:szCs w:val="28"/>
              </w:rPr>
            </w:pPr>
            <w:r>
              <w:rPr>
                <w:rFonts w:hint="eastAsia" w:ascii="仿宋_GB2312" w:hAnsi="宋体" w:eastAsia="仿宋_GB2312" w:cs="Arial"/>
                <w:bCs/>
                <w:sz w:val="28"/>
                <w:szCs w:val="28"/>
              </w:rPr>
              <w:t>项目</w:t>
            </w:r>
          </w:p>
          <w:p>
            <w:pPr>
              <w:topLinePunct/>
              <w:spacing w:line="500" w:lineRule="exact"/>
              <w:jc w:val="center"/>
              <w:rPr>
                <w:rFonts w:hint="eastAsia" w:ascii="仿宋_GB2312" w:hAnsi="宋体" w:eastAsia="仿宋_GB2312" w:cs="Arial"/>
                <w:bCs/>
                <w:sz w:val="28"/>
                <w:szCs w:val="28"/>
              </w:rPr>
            </w:pPr>
            <w:r>
              <w:rPr>
                <w:rFonts w:hint="eastAsia" w:ascii="仿宋_GB2312" w:hAnsi="宋体" w:eastAsia="仿宋_GB2312" w:cs="Arial"/>
                <w:bCs/>
                <w:sz w:val="28"/>
                <w:szCs w:val="28"/>
              </w:rPr>
              <w:t>名称</w:t>
            </w:r>
          </w:p>
        </w:tc>
        <w:tc>
          <w:tcPr>
            <w:tcW w:w="1362" w:type="dxa"/>
            <w:noWrap w:val="0"/>
            <w:vAlign w:val="center"/>
          </w:tcPr>
          <w:p>
            <w:pPr>
              <w:topLinePunct/>
              <w:spacing w:line="500" w:lineRule="exact"/>
              <w:jc w:val="center"/>
              <w:rPr>
                <w:rFonts w:hint="eastAsia" w:ascii="仿宋_GB2312" w:hAnsi="宋体" w:eastAsia="仿宋_GB2312" w:cs="Arial"/>
                <w:bCs/>
                <w:sz w:val="28"/>
                <w:szCs w:val="28"/>
              </w:rPr>
            </w:pPr>
            <w:r>
              <w:rPr>
                <w:rFonts w:hint="eastAsia" w:ascii="仿宋_GB2312" w:hAnsi="宋体" w:eastAsia="仿宋_GB2312" w:cs="Arial"/>
                <w:bCs/>
                <w:sz w:val="28"/>
                <w:szCs w:val="28"/>
              </w:rPr>
              <w:t>合同签订时间</w:t>
            </w:r>
          </w:p>
        </w:tc>
        <w:tc>
          <w:tcPr>
            <w:tcW w:w="1363" w:type="dxa"/>
            <w:noWrap w:val="0"/>
            <w:vAlign w:val="center"/>
          </w:tcPr>
          <w:p>
            <w:pPr>
              <w:topLinePunct/>
              <w:spacing w:line="500" w:lineRule="exact"/>
              <w:jc w:val="center"/>
              <w:rPr>
                <w:rFonts w:hint="eastAsia" w:ascii="仿宋_GB2312" w:hAnsi="宋体" w:eastAsia="仿宋_GB2312" w:cs="Arial"/>
                <w:bCs/>
                <w:sz w:val="28"/>
                <w:szCs w:val="28"/>
              </w:rPr>
            </w:pPr>
            <w:r>
              <w:rPr>
                <w:rFonts w:hint="eastAsia" w:ascii="仿宋_GB2312" w:hAnsi="宋体" w:eastAsia="仿宋_GB2312" w:cs="Arial"/>
                <w:bCs/>
                <w:sz w:val="28"/>
                <w:szCs w:val="28"/>
              </w:rPr>
              <w:t>合同完成时间</w:t>
            </w:r>
          </w:p>
        </w:tc>
        <w:tc>
          <w:tcPr>
            <w:tcW w:w="1363" w:type="dxa"/>
            <w:noWrap w:val="0"/>
            <w:vAlign w:val="center"/>
          </w:tcPr>
          <w:p>
            <w:pPr>
              <w:topLinePunct/>
              <w:spacing w:line="500" w:lineRule="exact"/>
              <w:jc w:val="center"/>
              <w:rPr>
                <w:rFonts w:hint="eastAsia" w:ascii="仿宋_GB2312" w:hAnsi="宋体" w:eastAsia="仿宋_GB2312" w:cs="Arial"/>
                <w:bCs/>
                <w:sz w:val="28"/>
                <w:szCs w:val="28"/>
              </w:rPr>
            </w:pPr>
            <w:r>
              <w:rPr>
                <w:rFonts w:hint="eastAsia" w:ascii="仿宋_GB2312" w:hAnsi="宋体" w:eastAsia="仿宋_GB2312" w:cs="Arial"/>
                <w:bCs/>
                <w:sz w:val="28"/>
                <w:szCs w:val="28"/>
              </w:rPr>
              <w:t>合同金额</w:t>
            </w:r>
          </w:p>
        </w:tc>
        <w:tc>
          <w:tcPr>
            <w:tcW w:w="1364" w:type="dxa"/>
            <w:noWrap w:val="0"/>
            <w:vAlign w:val="center"/>
          </w:tcPr>
          <w:p>
            <w:pPr>
              <w:topLinePunct/>
              <w:spacing w:line="500" w:lineRule="exact"/>
              <w:jc w:val="center"/>
              <w:rPr>
                <w:rFonts w:hint="eastAsia" w:ascii="仿宋_GB2312" w:hAnsi="宋体" w:eastAsia="仿宋_GB2312" w:cs="Arial"/>
                <w:bCs/>
                <w:sz w:val="28"/>
                <w:szCs w:val="28"/>
              </w:rPr>
            </w:pPr>
            <w:r>
              <w:rPr>
                <w:rFonts w:hint="eastAsia" w:ascii="仿宋_GB2312" w:hAnsi="宋体" w:eastAsia="仿宋_GB2312" w:cs="Arial"/>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14" w:type="dxa"/>
            <w:noWrap w:val="0"/>
            <w:vAlign w:val="top"/>
          </w:tcPr>
          <w:p>
            <w:pPr>
              <w:topLinePunct/>
              <w:spacing w:line="700" w:lineRule="exact"/>
              <w:rPr>
                <w:rFonts w:hint="eastAsia" w:ascii="仿宋_GB2312" w:hAnsi="宋体" w:eastAsia="仿宋_GB2312" w:cs="Arial"/>
                <w:bCs/>
                <w:sz w:val="28"/>
                <w:szCs w:val="28"/>
              </w:rPr>
            </w:pPr>
          </w:p>
        </w:tc>
        <w:tc>
          <w:tcPr>
            <w:tcW w:w="1335" w:type="dxa"/>
            <w:noWrap w:val="0"/>
            <w:vAlign w:val="top"/>
          </w:tcPr>
          <w:p>
            <w:pPr>
              <w:topLinePunct/>
              <w:spacing w:line="700" w:lineRule="exact"/>
              <w:rPr>
                <w:rFonts w:hint="eastAsia" w:ascii="仿宋_GB2312" w:hAnsi="宋体" w:eastAsia="仿宋_GB2312" w:cs="Arial"/>
                <w:bCs/>
                <w:sz w:val="28"/>
                <w:szCs w:val="28"/>
              </w:rPr>
            </w:pPr>
          </w:p>
        </w:tc>
        <w:tc>
          <w:tcPr>
            <w:tcW w:w="1839" w:type="dxa"/>
            <w:noWrap w:val="0"/>
            <w:vAlign w:val="top"/>
          </w:tcPr>
          <w:p>
            <w:pPr>
              <w:topLinePunct/>
              <w:spacing w:line="700" w:lineRule="exact"/>
              <w:rPr>
                <w:rFonts w:hint="eastAsia" w:ascii="仿宋_GB2312" w:hAnsi="宋体" w:eastAsia="仿宋_GB2312" w:cs="Arial"/>
                <w:bCs/>
                <w:sz w:val="28"/>
                <w:szCs w:val="28"/>
              </w:rPr>
            </w:pPr>
          </w:p>
        </w:tc>
        <w:tc>
          <w:tcPr>
            <w:tcW w:w="1362" w:type="dxa"/>
            <w:noWrap w:val="0"/>
            <w:vAlign w:val="top"/>
          </w:tcPr>
          <w:p>
            <w:pPr>
              <w:topLinePunct/>
              <w:spacing w:line="700" w:lineRule="exact"/>
              <w:rPr>
                <w:rFonts w:hint="eastAsia" w:ascii="仿宋_GB2312" w:hAnsi="宋体" w:eastAsia="仿宋_GB2312" w:cs="Arial"/>
                <w:bCs/>
                <w:sz w:val="28"/>
                <w:szCs w:val="28"/>
              </w:rPr>
            </w:pPr>
          </w:p>
        </w:tc>
        <w:tc>
          <w:tcPr>
            <w:tcW w:w="1363" w:type="dxa"/>
            <w:noWrap w:val="0"/>
            <w:vAlign w:val="top"/>
          </w:tcPr>
          <w:p>
            <w:pPr>
              <w:topLinePunct/>
              <w:spacing w:line="700" w:lineRule="exact"/>
              <w:rPr>
                <w:rFonts w:hint="eastAsia" w:ascii="仿宋_GB2312" w:hAnsi="宋体" w:eastAsia="仿宋_GB2312" w:cs="Arial"/>
                <w:bCs/>
                <w:sz w:val="28"/>
                <w:szCs w:val="28"/>
              </w:rPr>
            </w:pPr>
          </w:p>
        </w:tc>
        <w:tc>
          <w:tcPr>
            <w:tcW w:w="1363" w:type="dxa"/>
            <w:noWrap w:val="0"/>
            <w:vAlign w:val="top"/>
          </w:tcPr>
          <w:p>
            <w:pPr>
              <w:topLinePunct/>
              <w:spacing w:line="700" w:lineRule="exact"/>
              <w:rPr>
                <w:rFonts w:hint="eastAsia" w:ascii="仿宋_GB2312" w:hAnsi="宋体" w:eastAsia="仿宋_GB2312" w:cs="Arial"/>
                <w:bCs/>
                <w:sz w:val="28"/>
                <w:szCs w:val="28"/>
              </w:rPr>
            </w:pPr>
          </w:p>
        </w:tc>
        <w:tc>
          <w:tcPr>
            <w:tcW w:w="1364" w:type="dxa"/>
            <w:noWrap w:val="0"/>
            <w:vAlign w:val="top"/>
          </w:tcPr>
          <w:p>
            <w:pPr>
              <w:topLinePunct/>
              <w:spacing w:line="700" w:lineRule="exact"/>
              <w:rPr>
                <w:rFonts w:hint="eastAsia" w:ascii="仿宋_GB2312" w:hAnsi="宋体" w:eastAsia="仿宋_GB2312"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14" w:type="dxa"/>
            <w:noWrap w:val="0"/>
            <w:vAlign w:val="top"/>
          </w:tcPr>
          <w:p>
            <w:pPr>
              <w:topLinePunct/>
              <w:spacing w:line="700" w:lineRule="exact"/>
              <w:rPr>
                <w:rFonts w:hint="eastAsia" w:ascii="仿宋_GB2312" w:hAnsi="宋体" w:eastAsia="仿宋_GB2312" w:cs="Arial"/>
                <w:bCs/>
                <w:sz w:val="28"/>
                <w:szCs w:val="28"/>
              </w:rPr>
            </w:pPr>
          </w:p>
        </w:tc>
        <w:tc>
          <w:tcPr>
            <w:tcW w:w="1335" w:type="dxa"/>
            <w:noWrap w:val="0"/>
            <w:vAlign w:val="top"/>
          </w:tcPr>
          <w:p>
            <w:pPr>
              <w:topLinePunct/>
              <w:spacing w:line="700" w:lineRule="exact"/>
              <w:rPr>
                <w:rFonts w:hint="eastAsia" w:ascii="仿宋_GB2312" w:hAnsi="宋体" w:eastAsia="仿宋_GB2312" w:cs="Arial"/>
                <w:bCs/>
                <w:sz w:val="28"/>
                <w:szCs w:val="28"/>
              </w:rPr>
            </w:pPr>
          </w:p>
        </w:tc>
        <w:tc>
          <w:tcPr>
            <w:tcW w:w="1839" w:type="dxa"/>
            <w:noWrap w:val="0"/>
            <w:vAlign w:val="top"/>
          </w:tcPr>
          <w:p>
            <w:pPr>
              <w:topLinePunct/>
              <w:spacing w:line="700" w:lineRule="exact"/>
              <w:rPr>
                <w:rFonts w:hint="eastAsia" w:ascii="仿宋_GB2312" w:hAnsi="宋体" w:eastAsia="仿宋_GB2312" w:cs="Arial"/>
                <w:bCs/>
                <w:sz w:val="28"/>
                <w:szCs w:val="28"/>
              </w:rPr>
            </w:pPr>
          </w:p>
        </w:tc>
        <w:tc>
          <w:tcPr>
            <w:tcW w:w="1362" w:type="dxa"/>
            <w:noWrap w:val="0"/>
            <w:vAlign w:val="top"/>
          </w:tcPr>
          <w:p>
            <w:pPr>
              <w:topLinePunct/>
              <w:spacing w:line="700" w:lineRule="exact"/>
              <w:rPr>
                <w:rFonts w:hint="eastAsia" w:ascii="仿宋_GB2312" w:hAnsi="宋体" w:eastAsia="仿宋_GB2312" w:cs="Arial"/>
                <w:bCs/>
                <w:sz w:val="28"/>
                <w:szCs w:val="28"/>
              </w:rPr>
            </w:pPr>
          </w:p>
        </w:tc>
        <w:tc>
          <w:tcPr>
            <w:tcW w:w="1363" w:type="dxa"/>
            <w:noWrap w:val="0"/>
            <w:vAlign w:val="top"/>
          </w:tcPr>
          <w:p>
            <w:pPr>
              <w:topLinePunct/>
              <w:spacing w:line="700" w:lineRule="exact"/>
              <w:rPr>
                <w:rFonts w:hint="eastAsia" w:ascii="仿宋_GB2312" w:hAnsi="宋体" w:eastAsia="仿宋_GB2312" w:cs="Arial"/>
                <w:bCs/>
                <w:sz w:val="28"/>
                <w:szCs w:val="28"/>
              </w:rPr>
            </w:pPr>
          </w:p>
        </w:tc>
        <w:tc>
          <w:tcPr>
            <w:tcW w:w="1363" w:type="dxa"/>
            <w:noWrap w:val="0"/>
            <w:vAlign w:val="top"/>
          </w:tcPr>
          <w:p>
            <w:pPr>
              <w:topLinePunct/>
              <w:spacing w:line="700" w:lineRule="exact"/>
              <w:rPr>
                <w:rFonts w:hint="eastAsia" w:ascii="仿宋_GB2312" w:hAnsi="宋体" w:eastAsia="仿宋_GB2312" w:cs="Arial"/>
                <w:bCs/>
                <w:sz w:val="28"/>
                <w:szCs w:val="28"/>
              </w:rPr>
            </w:pPr>
          </w:p>
        </w:tc>
        <w:tc>
          <w:tcPr>
            <w:tcW w:w="1364" w:type="dxa"/>
            <w:noWrap w:val="0"/>
            <w:vAlign w:val="top"/>
          </w:tcPr>
          <w:p>
            <w:pPr>
              <w:topLinePunct/>
              <w:spacing w:line="700" w:lineRule="exact"/>
              <w:rPr>
                <w:rFonts w:hint="eastAsia" w:ascii="仿宋_GB2312" w:hAnsi="宋体" w:eastAsia="仿宋_GB2312"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14" w:type="dxa"/>
            <w:noWrap w:val="0"/>
            <w:vAlign w:val="top"/>
          </w:tcPr>
          <w:p>
            <w:pPr>
              <w:topLinePunct/>
              <w:spacing w:line="700" w:lineRule="exact"/>
              <w:rPr>
                <w:rFonts w:hint="eastAsia" w:ascii="仿宋_GB2312" w:hAnsi="宋体" w:eastAsia="仿宋_GB2312" w:cs="Arial"/>
                <w:bCs/>
                <w:sz w:val="28"/>
                <w:szCs w:val="28"/>
              </w:rPr>
            </w:pPr>
          </w:p>
        </w:tc>
        <w:tc>
          <w:tcPr>
            <w:tcW w:w="1335" w:type="dxa"/>
            <w:noWrap w:val="0"/>
            <w:vAlign w:val="top"/>
          </w:tcPr>
          <w:p>
            <w:pPr>
              <w:topLinePunct/>
              <w:spacing w:line="700" w:lineRule="exact"/>
              <w:rPr>
                <w:rFonts w:hint="eastAsia" w:ascii="仿宋_GB2312" w:hAnsi="宋体" w:eastAsia="仿宋_GB2312" w:cs="Arial"/>
                <w:bCs/>
                <w:sz w:val="28"/>
                <w:szCs w:val="28"/>
              </w:rPr>
            </w:pPr>
          </w:p>
        </w:tc>
        <w:tc>
          <w:tcPr>
            <w:tcW w:w="1839" w:type="dxa"/>
            <w:noWrap w:val="0"/>
            <w:vAlign w:val="top"/>
          </w:tcPr>
          <w:p>
            <w:pPr>
              <w:topLinePunct/>
              <w:spacing w:line="700" w:lineRule="exact"/>
              <w:rPr>
                <w:rFonts w:hint="eastAsia" w:ascii="仿宋_GB2312" w:hAnsi="宋体" w:eastAsia="仿宋_GB2312" w:cs="Arial"/>
                <w:bCs/>
                <w:sz w:val="28"/>
                <w:szCs w:val="28"/>
              </w:rPr>
            </w:pPr>
          </w:p>
        </w:tc>
        <w:tc>
          <w:tcPr>
            <w:tcW w:w="1362" w:type="dxa"/>
            <w:noWrap w:val="0"/>
            <w:vAlign w:val="top"/>
          </w:tcPr>
          <w:p>
            <w:pPr>
              <w:topLinePunct/>
              <w:spacing w:line="700" w:lineRule="exact"/>
              <w:rPr>
                <w:rFonts w:hint="eastAsia" w:ascii="仿宋_GB2312" w:hAnsi="宋体" w:eastAsia="仿宋_GB2312" w:cs="Arial"/>
                <w:bCs/>
                <w:sz w:val="28"/>
                <w:szCs w:val="28"/>
              </w:rPr>
            </w:pPr>
          </w:p>
        </w:tc>
        <w:tc>
          <w:tcPr>
            <w:tcW w:w="1363" w:type="dxa"/>
            <w:noWrap w:val="0"/>
            <w:vAlign w:val="top"/>
          </w:tcPr>
          <w:p>
            <w:pPr>
              <w:topLinePunct/>
              <w:spacing w:line="700" w:lineRule="exact"/>
              <w:rPr>
                <w:rFonts w:hint="eastAsia" w:ascii="仿宋_GB2312" w:hAnsi="宋体" w:eastAsia="仿宋_GB2312" w:cs="Arial"/>
                <w:bCs/>
                <w:sz w:val="28"/>
                <w:szCs w:val="28"/>
              </w:rPr>
            </w:pPr>
          </w:p>
        </w:tc>
        <w:tc>
          <w:tcPr>
            <w:tcW w:w="1363" w:type="dxa"/>
            <w:noWrap w:val="0"/>
            <w:vAlign w:val="top"/>
          </w:tcPr>
          <w:p>
            <w:pPr>
              <w:topLinePunct/>
              <w:spacing w:line="700" w:lineRule="exact"/>
              <w:rPr>
                <w:rFonts w:hint="eastAsia" w:ascii="仿宋_GB2312" w:hAnsi="宋体" w:eastAsia="仿宋_GB2312" w:cs="Arial"/>
                <w:bCs/>
                <w:sz w:val="28"/>
                <w:szCs w:val="28"/>
              </w:rPr>
            </w:pPr>
          </w:p>
        </w:tc>
        <w:tc>
          <w:tcPr>
            <w:tcW w:w="1364" w:type="dxa"/>
            <w:noWrap w:val="0"/>
            <w:vAlign w:val="top"/>
          </w:tcPr>
          <w:p>
            <w:pPr>
              <w:topLinePunct/>
              <w:spacing w:line="700" w:lineRule="exact"/>
              <w:rPr>
                <w:rFonts w:hint="eastAsia" w:ascii="仿宋_GB2312" w:hAnsi="宋体" w:eastAsia="仿宋_GB2312" w:cs="Arial"/>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914" w:type="dxa"/>
            <w:noWrap w:val="0"/>
            <w:vAlign w:val="top"/>
          </w:tcPr>
          <w:p>
            <w:pPr>
              <w:topLinePunct/>
              <w:spacing w:line="700" w:lineRule="exact"/>
              <w:rPr>
                <w:rFonts w:hint="eastAsia" w:ascii="仿宋_GB2312" w:hAnsi="宋体" w:eastAsia="仿宋_GB2312" w:cs="Arial"/>
                <w:bCs/>
                <w:sz w:val="28"/>
                <w:szCs w:val="28"/>
              </w:rPr>
            </w:pPr>
          </w:p>
        </w:tc>
        <w:tc>
          <w:tcPr>
            <w:tcW w:w="1335" w:type="dxa"/>
            <w:noWrap w:val="0"/>
            <w:vAlign w:val="top"/>
          </w:tcPr>
          <w:p>
            <w:pPr>
              <w:topLinePunct/>
              <w:spacing w:line="700" w:lineRule="exact"/>
              <w:rPr>
                <w:rFonts w:hint="eastAsia" w:ascii="仿宋_GB2312" w:hAnsi="宋体" w:eastAsia="仿宋_GB2312" w:cs="Arial"/>
                <w:bCs/>
                <w:sz w:val="28"/>
                <w:szCs w:val="28"/>
              </w:rPr>
            </w:pPr>
          </w:p>
        </w:tc>
        <w:tc>
          <w:tcPr>
            <w:tcW w:w="1839" w:type="dxa"/>
            <w:noWrap w:val="0"/>
            <w:vAlign w:val="top"/>
          </w:tcPr>
          <w:p>
            <w:pPr>
              <w:topLinePunct/>
              <w:spacing w:line="700" w:lineRule="exact"/>
              <w:rPr>
                <w:rFonts w:hint="eastAsia" w:ascii="仿宋_GB2312" w:hAnsi="宋体" w:eastAsia="仿宋_GB2312" w:cs="Arial"/>
                <w:bCs/>
                <w:sz w:val="28"/>
                <w:szCs w:val="28"/>
              </w:rPr>
            </w:pPr>
          </w:p>
        </w:tc>
        <w:tc>
          <w:tcPr>
            <w:tcW w:w="1362" w:type="dxa"/>
            <w:noWrap w:val="0"/>
            <w:vAlign w:val="top"/>
          </w:tcPr>
          <w:p>
            <w:pPr>
              <w:topLinePunct/>
              <w:spacing w:line="700" w:lineRule="exact"/>
              <w:rPr>
                <w:rFonts w:hint="eastAsia" w:ascii="仿宋_GB2312" w:hAnsi="宋体" w:eastAsia="仿宋_GB2312" w:cs="Arial"/>
                <w:bCs/>
                <w:sz w:val="28"/>
                <w:szCs w:val="28"/>
              </w:rPr>
            </w:pPr>
          </w:p>
        </w:tc>
        <w:tc>
          <w:tcPr>
            <w:tcW w:w="1363" w:type="dxa"/>
            <w:noWrap w:val="0"/>
            <w:vAlign w:val="top"/>
          </w:tcPr>
          <w:p>
            <w:pPr>
              <w:topLinePunct/>
              <w:spacing w:line="700" w:lineRule="exact"/>
              <w:rPr>
                <w:rFonts w:hint="eastAsia" w:ascii="仿宋_GB2312" w:hAnsi="宋体" w:eastAsia="仿宋_GB2312" w:cs="Arial"/>
                <w:bCs/>
                <w:sz w:val="28"/>
                <w:szCs w:val="28"/>
              </w:rPr>
            </w:pPr>
          </w:p>
        </w:tc>
        <w:tc>
          <w:tcPr>
            <w:tcW w:w="1363" w:type="dxa"/>
            <w:noWrap w:val="0"/>
            <w:vAlign w:val="top"/>
          </w:tcPr>
          <w:p>
            <w:pPr>
              <w:topLinePunct/>
              <w:spacing w:line="700" w:lineRule="exact"/>
              <w:rPr>
                <w:rFonts w:hint="eastAsia" w:ascii="仿宋_GB2312" w:hAnsi="宋体" w:eastAsia="仿宋_GB2312" w:cs="Arial"/>
                <w:bCs/>
                <w:sz w:val="28"/>
                <w:szCs w:val="28"/>
              </w:rPr>
            </w:pPr>
          </w:p>
        </w:tc>
        <w:tc>
          <w:tcPr>
            <w:tcW w:w="1364" w:type="dxa"/>
            <w:noWrap w:val="0"/>
            <w:vAlign w:val="top"/>
          </w:tcPr>
          <w:p>
            <w:pPr>
              <w:topLinePunct/>
              <w:spacing w:line="700" w:lineRule="exact"/>
              <w:rPr>
                <w:rFonts w:hint="eastAsia" w:ascii="仿宋_GB2312" w:hAnsi="宋体" w:eastAsia="仿宋_GB2312" w:cs="Arial"/>
                <w:bCs/>
                <w:sz w:val="28"/>
                <w:szCs w:val="28"/>
              </w:rPr>
            </w:pPr>
          </w:p>
        </w:tc>
      </w:tr>
    </w:tbl>
    <w:p>
      <w:pPr>
        <w:topLinePunct/>
        <w:spacing w:line="580" w:lineRule="exact"/>
        <w:ind w:firstLine="560" w:firstLineChars="200"/>
        <w:rPr>
          <w:rFonts w:hint="eastAsia" w:ascii="仿宋_GB2312" w:eastAsia="仿宋_GB2312" w:cs="Arial"/>
          <w:b/>
          <w:bCs/>
          <w:sz w:val="28"/>
          <w:szCs w:val="28"/>
        </w:rPr>
      </w:pPr>
      <w:r>
        <w:rPr>
          <w:rFonts w:hint="eastAsia" w:ascii="仿宋_GB2312" w:hAnsi="宋体" w:eastAsia="仿宋_GB2312" w:cs="Arial"/>
          <w:bCs/>
          <w:sz w:val="28"/>
          <w:szCs w:val="28"/>
        </w:rPr>
        <w:t>附:提供合同及供货业绩证明原件的复印件，供货业绩证明须有用户盖印章，原件备查。</w:t>
      </w:r>
    </w:p>
    <w:p>
      <w:pPr>
        <w:spacing w:line="700" w:lineRule="exact"/>
        <w:jc w:val="center"/>
        <w:rPr>
          <w:rFonts w:hint="eastAsia" w:ascii="仿宋_GB2312" w:hAnsi="宋体" w:eastAsia="仿宋_GB2312" w:cs="宋体"/>
          <w:b/>
          <w:bCs/>
          <w:sz w:val="28"/>
          <w:szCs w:val="28"/>
        </w:rPr>
        <w:sectPr>
          <w:footerReference r:id="rId5" w:type="default"/>
          <w:pgSz w:w="11906" w:h="16838"/>
          <w:pgMar w:top="2098" w:right="1474" w:bottom="1928" w:left="1588" w:header="851" w:footer="992" w:gutter="0"/>
          <w:pgNumType w:fmt="numberInDash"/>
          <w:cols w:space="720" w:num="1"/>
          <w:docGrid w:type="lines" w:linePitch="312" w:charSpace="0"/>
        </w:sectPr>
      </w:pPr>
    </w:p>
    <w:p>
      <w:pPr>
        <w:spacing w:line="700" w:lineRule="exact"/>
        <w:jc w:val="left"/>
        <w:rPr>
          <w:rFonts w:hint="eastAsia" w:ascii="仿宋_GB2312" w:hAnsi="宋体" w:eastAsia="仿宋_GB2312" w:cs="Arial"/>
          <w:bCs/>
          <w:sz w:val="28"/>
          <w:szCs w:val="28"/>
        </w:rPr>
      </w:pPr>
      <w:r>
        <w:rPr>
          <w:rFonts w:hint="eastAsia" w:ascii="仿宋_GB2312" w:hAnsi="宋体" w:eastAsia="仿宋_GB2312" w:cs="Arial"/>
          <w:bCs/>
          <w:sz w:val="28"/>
          <w:szCs w:val="28"/>
        </w:rPr>
        <w:t>附:</w:t>
      </w:r>
    </w:p>
    <w:p>
      <w:pPr>
        <w:spacing w:line="700" w:lineRule="exact"/>
        <w:jc w:val="center"/>
        <w:rPr>
          <w:rFonts w:hint="eastAsia"/>
        </w:rPr>
      </w:pPr>
      <w:r>
        <w:rPr>
          <w:rFonts w:hint="eastAsia" w:ascii="仿宋_GB2312" w:hAnsi="宋体" w:eastAsia="仿宋_GB2312"/>
          <w:b/>
          <w:bCs/>
          <w:sz w:val="28"/>
          <w:szCs w:val="28"/>
        </w:rPr>
        <w:t>供货业绩证明</w:t>
      </w:r>
    </w:p>
    <w:p>
      <w:pPr>
        <w:topLinePunct/>
        <w:spacing w:line="580" w:lineRule="exact"/>
        <w:ind w:firstLine="560" w:firstLineChars="200"/>
        <w:rPr>
          <w:rFonts w:hint="eastAsia" w:ascii="仿宋_GB2312" w:hAnsi="宋体" w:eastAsia="仿宋_GB2312" w:cs="Arial"/>
          <w:bCs/>
          <w:sz w:val="28"/>
          <w:szCs w:val="28"/>
        </w:rPr>
      </w:pPr>
      <w:r>
        <w:rPr>
          <w:rFonts w:hint="eastAsia" w:ascii="仿宋_GB2312" w:hAnsi="宋体" w:eastAsia="仿宋_GB2312" w:cs="Arial"/>
          <w:bCs/>
          <w:sz w:val="28"/>
          <w:szCs w:val="28"/>
        </w:rPr>
        <w:t xml:space="preserve">  兹证明（公司名称）已于（供货周期）向我单位交货并已完成（金额）的供货（后附供货清单）。</w:t>
      </w:r>
    </w:p>
    <w:p>
      <w:pPr>
        <w:pStyle w:val="5"/>
        <w:ind w:left="2940"/>
        <w:rPr>
          <w:rFonts w:hint="eastAsia" w:ascii="仿宋_GB2312" w:hAnsi="宋体" w:eastAsia="仿宋_GB2312" w:cs="Arial"/>
          <w:bCs/>
          <w:sz w:val="28"/>
          <w:szCs w:val="28"/>
        </w:rPr>
      </w:pPr>
    </w:p>
    <w:p>
      <w:pPr>
        <w:rPr>
          <w:rFonts w:hint="eastAsia" w:ascii="仿宋_GB2312" w:hAnsi="宋体" w:eastAsia="仿宋_GB2312" w:cs="Arial"/>
          <w:bCs/>
          <w:sz w:val="28"/>
          <w:szCs w:val="28"/>
        </w:rPr>
      </w:pPr>
    </w:p>
    <w:p>
      <w:pPr>
        <w:pStyle w:val="5"/>
        <w:ind w:left="2940"/>
        <w:rPr>
          <w:rFonts w:hint="eastAsia" w:ascii="仿宋_GB2312" w:hAnsi="宋体" w:eastAsia="仿宋_GB2312" w:cs="Arial"/>
          <w:bCs/>
          <w:sz w:val="28"/>
          <w:szCs w:val="28"/>
        </w:rPr>
      </w:pPr>
    </w:p>
    <w:p>
      <w:pPr>
        <w:rPr>
          <w:rFonts w:hint="eastAsia" w:ascii="仿宋_GB2312" w:hAnsi="宋体" w:eastAsia="仿宋_GB2312" w:cs="Arial"/>
          <w:bCs/>
          <w:sz w:val="28"/>
          <w:szCs w:val="28"/>
        </w:rPr>
      </w:pPr>
    </w:p>
    <w:p>
      <w:pPr>
        <w:pStyle w:val="5"/>
        <w:ind w:left="2940"/>
        <w:rPr>
          <w:rFonts w:hint="eastAsia" w:ascii="仿宋_GB2312" w:hAnsi="宋体" w:eastAsia="仿宋_GB2312" w:cs="Arial"/>
          <w:bCs/>
          <w:sz w:val="28"/>
          <w:szCs w:val="28"/>
        </w:rPr>
      </w:pPr>
    </w:p>
    <w:p>
      <w:pPr>
        <w:rPr>
          <w:rFonts w:hint="eastAsia" w:ascii="仿宋_GB2312" w:hAnsi="宋体" w:eastAsia="仿宋_GB2312" w:cs="Arial"/>
          <w:bCs/>
          <w:sz w:val="28"/>
          <w:szCs w:val="28"/>
        </w:rPr>
      </w:pPr>
      <w:r>
        <w:rPr>
          <w:rFonts w:hint="eastAsia" w:ascii="仿宋_GB2312" w:hAnsi="宋体" w:eastAsia="仿宋_GB2312" w:cs="Arial"/>
          <w:bCs/>
          <w:sz w:val="28"/>
          <w:szCs w:val="28"/>
        </w:rPr>
        <w:t xml:space="preserve">                                 合同采购人（盖鲜章）：</w:t>
      </w:r>
    </w:p>
    <w:p>
      <w:pPr>
        <w:pStyle w:val="5"/>
        <w:ind w:left="2940"/>
        <w:rPr>
          <w:rFonts w:hint="eastAsia"/>
        </w:rPr>
      </w:pPr>
      <w:r>
        <w:rPr>
          <w:rFonts w:hint="eastAsia" w:ascii="仿宋_GB2312" w:hAnsi="宋体" w:eastAsia="仿宋_GB2312" w:cs="Arial"/>
          <w:bCs/>
          <w:sz w:val="28"/>
          <w:szCs w:val="28"/>
        </w:rPr>
        <w:t xml:space="preserve">            日期：</w:t>
      </w:r>
    </w:p>
    <w:p>
      <w:pPr>
        <w:spacing w:line="700" w:lineRule="exact"/>
        <w:jc w:val="center"/>
        <w:rPr>
          <w:rFonts w:hint="eastAsia" w:ascii="仿宋_GB2312" w:hAnsi="宋体" w:eastAsia="仿宋_GB2312" w:cs="宋体"/>
          <w:b/>
          <w:bCs/>
          <w:sz w:val="28"/>
          <w:szCs w:val="28"/>
        </w:rPr>
        <w:sectPr>
          <w:pgSz w:w="11906" w:h="16838"/>
          <w:pgMar w:top="2098" w:right="1474" w:bottom="1928" w:left="1588" w:header="851" w:footer="992" w:gutter="0"/>
          <w:pgNumType w:fmt="numberInDash"/>
          <w:cols w:space="720" w:num="1"/>
          <w:docGrid w:type="lines" w:linePitch="312" w:charSpace="0"/>
        </w:sectPr>
      </w:pPr>
    </w:p>
    <w:p>
      <w:pPr>
        <w:spacing w:line="700" w:lineRule="exact"/>
        <w:jc w:val="center"/>
        <w:rPr>
          <w:rFonts w:hint="eastAsia"/>
        </w:rPr>
      </w:pPr>
      <w:r>
        <w:rPr>
          <w:rFonts w:hint="eastAsia" w:ascii="仿宋_GB2312" w:hAnsi="宋体" w:eastAsia="仿宋_GB2312" w:cs="宋体"/>
          <w:b/>
          <w:bCs/>
          <w:sz w:val="28"/>
          <w:szCs w:val="28"/>
        </w:rPr>
        <w:t>（十一）投标保证金材料</w:t>
      </w:r>
    </w:p>
    <w:p>
      <w:pPr>
        <w:spacing w:line="700" w:lineRule="exact"/>
        <w:ind w:firstLine="560" w:firstLineChars="200"/>
        <w:jc w:val="left"/>
        <w:rPr>
          <w:rFonts w:hint="eastAsia" w:ascii="仿宋_GB2312" w:hAnsi="宋体" w:eastAsia="仿宋_GB2312" w:cs="Arial"/>
          <w:bCs/>
          <w:sz w:val="28"/>
          <w:szCs w:val="28"/>
        </w:rPr>
      </w:pPr>
      <w:r>
        <w:rPr>
          <w:rFonts w:hint="eastAsia" w:ascii="仿宋_GB2312" w:hAnsi="宋体" w:eastAsia="仿宋_GB2312" w:cs="Arial"/>
          <w:bCs/>
          <w:sz w:val="28"/>
          <w:szCs w:val="28"/>
        </w:rPr>
        <w:t>注:1.提供保证金证明材料（银行转账凭证截图）。</w:t>
      </w:r>
    </w:p>
    <w:p>
      <w:pPr>
        <w:ind w:firstLine="560" w:firstLineChars="200"/>
        <w:rPr>
          <w:rFonts w:hint="eastAsia"/>
        </w:rPr>
        <w:sectPr>
          <w:pgSz w:w="11906" w:h="16838"/>
          <w:pgMar w:top="2098" w:right="1474" w:bottom="1928" w:left="1588" w:header="851" w:footer="992" w:gutter="0"/>
          <w:pgNumType w:fmt="numberInDash"/>
          <w:cols w:space="720" w:num="1"/>
          <w:docGrid w:type="lines" w:linePitch="312" w:charSpace="0"/>
        </w:sectPr>
      </w:pPr>
      <w:r>
        <w:rPr>
          <w:rFonts w:hint="eastAsia" w:ascii="仿宋_GB2312" w:hAnsi="宋体" w:eastAsia="仿宋_GB2312" w:cs="Arial"/>
          <w:bCs/>
          <w:sz w:val="28"/>
          <w:szCs w:val="28"/>
        </w:rPr>
        <w:t>2.投标保证金以招标代理机构在规定时间内收到的保证金为准。</w:t>
      </w:r>
    </w:p>
    <w:p>
      <w:pPr>
        <w:spacing w:line="700" w:lineRule="exact"/>
        <w:jc w:val="center"/>
        <w:rPr>
          <w:rFonts w:hint="eastAsia"/>
        </w:rPr>
      </w:pPr>
      <w:r>
        <w:rPr>
          <w:rFonts w:hint="eastAsia" w:ascii="仿宋_GB2312" w:hAnsi="宋体" w:eastAsia="仿宋_GB2312" w:cs="宋体"/>
          <w:b/>
          <w:bCs/>
          <w:sz w:val="28"/>
          <w:szCs w:val="28"/>
        </w:rPr>
        <w:t>（十二）</w:t>
      </w:r>
      <w:bookmarkStart w:id="42" w:name="_Toc14919"/>
      <w:r>
        <w:rPr>
          <w:rFonts w:hint="eastAsia" w:ascii="仿宋_GB2312" w:hAnsi="宋体" w:eastAsia="仿宋_GB2312"/>
          <w:b/>
          <w:bCs/>
          <w:sz w:val="28"/>
          <w:szCs w:val="28"/>
        </w:rPr>
        <w:t>其他材料</w:t>
      </w:r>
    </w:p>
    <w:p>
      <w:pPr>
        <w:topLinePunct/>
        <w:spacing w:line="700" w:lineRule="exact"/>
        <w:rPr>
          <w:rFonts w:hint="eastAsia" w:ascii="仿宋_GB2312" w:eastAsia="仿宋_GB2312" w:cs="Arial"/>
          <w:b/>
          <w:bCs/>
          <w:sz w:val="28"/>
          <w:szCs w:val="28"/>
        </w:rPr>
      </w:pPr>
      <w:r>
        <w:rPr>
          <w:rFonts w:hint="eastAsia" w:ascii="仿宋_GB2312" w:hAnsi="宋体" w:eastAsia="仿宋_GB2312" w:cs="Arial"/>
          <w:bCs/>
          <w:sz w:val="28"/>
          <w:szCs w:val="28"/>
        </w:rPr>
        <w:t>附:按照招标文件要求的其他材料以及投标人认为需要提供的其他资料。</w:t>
      </w:r>
    </w:p>
    <w:p>
      <w:pPr>
        <w:pStyle w:val="3"/>
        <w:pageBreakBefore/>
        <w:spacing w:line="700" w:lineRule="exact"/>
        <w:jc w:val="left"/>
        <w:rPr>
          <w:rFonts w:hint="eastAsia" w:ascii="方正小标宋简体" w:eastAsia="方正小标宋简体"/>
          <w:b w:val="0"/>
          <w:bCs w:val="0"/>
        </w:rPr>
      </w:pPr>
      <w:r>
        <w:rPr>
          <w:rFonts w:hint="eastAsia" w:ascii="方正小标宋简体" w:hAnsi="宋体" w:eastAsia="方正小标宋简体"/>
          <w:b w:val="0"/>
          <w:bCs w:val="0"/>
        </w:rPr>
        <w:t>第四章招标项目技术、服务及其他要求</w:t>
      </w:r>
      <w:bookmarkEnd w:id="41"/>
      <w:bookmarkEnd w:id="42"/>
    </w:p>
    <w:p>
      <w:pPr>
        <w:pStyle w:val="4"/>
        <w:spacing w:line="700" w:lineRule="exact"/>
        <w:jc w:val="left"/>
        <w:rPr>
          <w:rFonts w:hint="eastAsia" w:ascii="仿宋_GB2312" w:hAnsi="宋体" w:eastAsia="仿宋_GB2312" w:cs="宋体"/>
          <w:bCs w:val="0"/>
          <w:sz w:val="28"/>
          <w:szCs w:val="28"/>
        </w:rPr>
      </w:pPr>
      <w:bookmarkStart w:id="43" w:name="_Toc28056"/>
      <w:r>
        <w:rPr>
          <w:rFonts w:hint="eastAsia" w:ascii="仿宋_GB2312" w:hAnsi="宋体" w:eastAsia="仿宋_GB2312" w:cs="宋体"/>
          <w:bCs w:val="0"/>
          <w:sz w:val="28"/>
          <w:szCs w:val="28"/>
        </w:rPr>
        <w:t>一、采购清单</w:t>
      </w:r>
      <w:bookmarkEnd w:id="43"/>
    </w:p>
    <w:tbl>
      <w:tblPr>
        <w:tblStyle w:val="15"/>
        <w:tblW w:w="0" w:type="auto"/>
        <w:tblInd w:w="-15" w:type="dxa"/>
        <w:tblLayout w:type="fixed"/>
        <w:tblCellMar>
          <w:top w:w="0" w:type="dxa"/>
          <w:left w:w="0" w:type="dxa"/>
          <w:bottom w:w="0" w:type="dxa"/>
          <w:right w:w="0" w:type="dxa"/>
        </w:tblCellMar>
      </w:tblPr>
      <w:tblGrid>
        <w:gridCol w:w="8742"/>
      </w:tblGrid>
      <w:tr>
        <w:trPr>
          <w:trHeight w:val="147" w:hRule="atLeast"/>
        </w:trPr>
        <w:tc>
          <w:tcPr>
            <w:tcW w:w="8742" w:type="dxa"/>
            <w:shd w:val="clear" w:color="auto" w:fill="FFFFFF"/>
            <w:noWrap w:val="0"/>
            <w:vAlign w:val="bottom"/>
          </w:tcPr>
          <w:tbl>
            <w:tblPr>
              <w:tblStyle w:val="15"/>
              <w:tblW w:w="0" w:type="auto"/>
              <w:tblInd w:w="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41"/>
              <w:gridCol w:w="3369"/>
              <w:gridCol w:w="1961"/>
              <w:gridCol w:w="846"/>
              <w:gridCol w:w="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序号</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产品名称</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型号规格</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单位</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给水衬塑复合钢管</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20×1.6mpa</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米</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给水衬塑复合钢管</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25×1.6mpa</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米</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给水衬塑复合钢管</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32×1.6mpa</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米</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给水衬塑复合钢管</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40×1.6mpa</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米</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给水衬塑复合钢管</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50×1.6mpa</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米</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给水衬塑复合钢管</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65×1.6mpa</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米</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7</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给水衬塑复合钢管</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80×1.6mpa</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米</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给水衬塑复合钢管</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100×1.6mpa</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米</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9</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给水衬塑复合钢管</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125×1.6mpa</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米</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给水衬塑复合钢管</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150×1.6mpa</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米</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11</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给水衬塑复合钢管</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200×1.6mpa</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米</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12</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给水衬塑复合钢管</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250×1.6mpa</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米</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13</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14</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15</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16</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32</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17</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18</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19</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卡螺直接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50×40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卡螺直接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65×40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21</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卡螺直接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22</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50×40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23</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65×50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24</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26</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150×100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27</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200×150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28</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125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29</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卡式直接</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30</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31</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32</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33</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32</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34</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35</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36</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37</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38</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39</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卡螺三通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50×40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40</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卡螺三通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65×50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41</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卡螺三通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42</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卡螺三通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43</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50×40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44</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65×50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45</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46</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47</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150×100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48</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125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49</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卡式三通</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51</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衬塑弯头90°</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52</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衬塑弯头90°</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53</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衬塑弯头90°</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54</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衬塑弯头90°</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32</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55</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衬塑弯头90°</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56</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衬塑弯头90°</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57</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衬塑弯头90°</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58</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衬塑弯头90°</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59</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衬塑弯头90°</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60</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衬塑弯头45°</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61</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衬塑弯头45°</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62</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衬塑弯头45°</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63</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衬塑弯头45°</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32</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64</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衬塑弯头45°</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65</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衬塑弯头45°</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66</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衬塑弯头45°</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67</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衬塑弯头45°</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68</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衬塑弯头45°</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69</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卡式弯头</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70</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卡式弯头</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71</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卡式弯头</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72</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卡式弯头</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73</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卡式弯头</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125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74</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卡式弯头</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75</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卡式弯头</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76</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卡式弯头</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77</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六角外丝</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78</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六角外丝</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79</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六角外丝</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32</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六角外丝</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81</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六角外丝</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82</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六角外丝</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83</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六角外丝</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84</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六角外丝</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85</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卡式法兰</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86</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卡式法兰</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87</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卡式法兰</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88</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卡式法兰</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89</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卡式法兰</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125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90</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卡式法兰</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91</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卡式法兰</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92</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卡式法兰</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93</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    箍</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94</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    箍</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95</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    箍</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96</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    箍</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97</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    箍</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125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98</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    箍</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99</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    箍</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卡    箍</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101</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衬塑补芯</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102</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衬塑补芯</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32</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103</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衬塑补芯</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104</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衬塑补芯</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105</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衬塑补芯</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65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106</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衬塑补芯</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80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107</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衬塑补芯</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108</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衬塑堵头</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109</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衬塑堵头</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110</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衬塑堵头</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25</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111</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衬塑堵头</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32</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112</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衬塑堵头</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40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rPr>
              <w:tc>
                <w:tcPr>
                  <w:tcW w:w="104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113</w:t>
                  </w:r>
                </w:p>
              </w:tc>
              <w:tc>
                <w:tcPr>
                  <w:tcW w:w="3369"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衬塑堵头</w:t>
                  </w:r>
                </w:p>
              </w:tc>
              <w:tc>
                <w:tcPr>
                  <w:tcW w:w="1961"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50</w:t>
                  </w:r>
                </w:p>
              </w:tc>
              <w:tc>
                <w:tcPr>
                  <w:tcW w:w="846"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个</w:t>
                  </w:r>
                </w:p>
              </w:tc>
              <w:tc>
                <w:tcPr>
                  <w:tcW w:w="927" w:type="dxa"/>
                  <w:noWrap w:val="0"/>
                  <w:vAlign w:val="center"/>
                </w:tcPr>
                <w:p>
                  <w:pPr>
                    <w:widowControl/>
                    <w:jc w:val="center"/>
                    <w:textAlignment w:val="center"/>
                    <w:rPr>
                      <w:rFonts w:hint="eastAsia" w:ascii="宋体" w:hAnsi="宋体" w:cs="宋体"/>
                      <w:sz w:val="24"/>
                      <w:szCs w:val="24"/>
                    </w:rPr>
                  </w:pPr>
                  <w:r>
                    <w:rPr>
                      <w:rFonts w:hint="eastAsia" w:ascii="宋体" w:hAnsi="宋体" w:cs="宋体"/>
                      <w:kern w:val="0"/>
                      <w:sz w:val="24"/>
                      <w:szCs w:val="24"/>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5" w:hRule="atLeast"/>
              </w:trPr>
              <w:tc>
                <w:tcPr>
                  <w:tcW w:w="8144" w:type="dxa"/>
                  <w:gridSpan w:val="5"/>
                  <w:noWrap w:val="0"/>
                  <w:vAlign w:val="center"/>
                </w:tcPr>
                <w:p>
                  <w:pPr>
                    <w:widowControl/>
                    <w:jc w:val="left"/>
                    <w:textAlignment w:val="center"/>
                    <w:rPr>
                      <w:rFonts w:hint="eastAsia" w:ascii="宋体" w:hAnsi="宋体" w:cs="宋体"/>
                      <w:szCs w:val="21"/>
                    </w:rPr>
                  </w:pPr>
                  <w:r>
                    <w:rPr>
                      <w:rFonts w:hint="eastAsia" w:ascii="宋体" w:hAnsi="宋体" w:cs="宋体"/>
                      <w:kern w:val="0"/>
                      <w:szCs w:val="21"/>
                      <w:lang w:bidi="ar"/>
                    </w:rPr>
                    <w:t>注：1.卡式法兰压力等级为1.6mpa，其余管件压力等级均为2.5mpa。</w:t>
                  </w:r>
                  <w:r>
                    <w:rPr>
                      <w:rFonts w:hint="eastAsia" w:ascii="宋体" w:hAnsi="宋体" w:cs="宋体"/>
                      <w:kern w:val="0"/>
                      <w:szCs w:val="21"/>
                      <w:lang w:bidi="ar"/>
                    </w:rPr>
                    <w:br w:type="textWrapping"/>
                  </w:r>
                  <w:r>
                    <w:rPr>
                      <w:rFonts w:hint="eastAsia" w:ascii="宋体" w:hAnsi="宋体" w:cs="宋体"/>
                      <w:kern w:val="0"/>
                      <w:szCs w:val="21"/>
                      <w:lang w:bidi="ar"/>
                    </w:rPr>
                    <w:t xml:space="preserve">    2.报价表中所列材料数量仅作为投标暂定数量，最终以实际供货数量进行结算。</w:t>
                  </w:r>
                </w:p>
              </w:tc>
            </w:tr>
          </w:tbl>
          <w:p>
            <w:pPr>
              <w:widowControl/>
              <w:jc w:val="center"/>
              <w:textAlignment w:val="bottom"/>
            </w:pPr>
          </w:p>
        </w:tc>
      </w:tr>
    </w:tbl>
    <w:p/>
    <w:p/>
    <w:p/>
    <w:p/>
    <w:p/>
    <w:p/>
    <w:p>
      <w:pPr>
        <w:rPr>
          <w:rFonts w:hint="eastAsia"/>
        </w:rPr>
      </w:pPr>
    </w:p>
    <w:p>
      <w:pPr>
        <w:numPr>
          <w:ilvl w:val="0"/>
          <w:numId w:val="2"/>
        </w:numPr>
        <w:spacing w:line="360" w:lineRule="auto"/>
        <w:rPr>
          <w:rFonts w:hint="eastAsia" w:ascii="仿宋_GB2312" w:eastAsia="仿宋_GB2312"/>
          <w:b/>
          <w:sz w:val="28"/>
          <w:szCs w:val="28"/>
        </w:rPr>
      </w:pPr>
      <w:r>
        <w:rPr>
          <w:rFonts w:hint="eastAsia" w:ascii="仿宋_GB2312" w:eastAsia="仿宋_GB2312"/>
          <w:b/>
          <w:sz w:val="28"/>
          <w:szCs w:val="28"/>
        </w:rPr>
        <w:t>规格及基本参数</w:t>
      </w:r>
    </w:p>
    <w:p>
      <w:pPr>
        <w:pStyle w:val="7"/>
        <w:autoSpaceDE w:val="0"/>
        <w:spacing w:line="360" w:lineRule="auto"/>
        <w:ind w:firstLine="280" w:firstLineChars="1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单位：mm</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1276"/>
        <w:gridCol w:w="992"/>
        <w:gridCol w:w="993"/>
        <w:gridCol w:w="992"/>
        <w:gridCol w:w="1078"/>
        <w:gridCol w:w="914"/>
        <w:gridCol w:w="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51" w:type="dxa"/>
            <w:vMerge w:val="restart"/>
            <w:noWrap w:val="0"/>
            <w:vAlign w:val="center"/>
          </w:tcPr>
          <w:p>
            <w:pPr>
              <w:widowControl/>
              <w:autoSpaceDE w:val="0"/>
              <w:spacing w:line="400" w:lineRule="exac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通径</w:t>
            </w:r>
          </w:p>
        </w:tc>
        <w:tc>
          <w:tcPr>
            <w:tcW w:w="3261" w:type="dxa"/>
            <w:gridSpan w:val="3"/>
            <w:noWrap w:val="0"/>
            <w:vAlign w:val="center"/>
          </w:tcPr>
          <w:p>
            <w:pPr>
              <w:widowControl/>
              <w:autoSpaceDE w:val="0"/>
              <w:spacing w:line="400" w:lineRule="exac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衬塑复合管</w:t>
            </w:r>
          </w:p>
        </w:tc>
        <w:tc>
          <w:tcPr>
            <w:tcW w:w="2070" w:type="dxa"/>
            <w:gridSpan w:val="2"/>
            <w:noWrap w:val="0"/>
            <w:vAlign w:val="center"/>
          </w:tcPr>
          <w:p>
            <w:pPr>
              <w:widowControl/>
              <w:autoSpaceDE w:val="0"/>
              <w:spacing w:line="400" w:lineRule="exac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钢管</w:t>
            </w:r>
          </w:p>
        </w:tc>
        <w:tc>
          <w:tcPr>
            <w:tcW w:w="1899" w:type="dxa"/>
            <w:gridSpan w:val="2"/>
            <w:noWrap w:val="0"/>
            <w:vAlign w:val="center"/>
          </w:tcPr>
          <w:p>
            <w:pPr>
              <w:widowControl/>
              <w:autoSpaceDE w:val="0"/>
              <w:spacing w:line="400" w:lineRule="exac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塑料管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51" w:type="dxa"/>
            <w:vMerge w:val="continue"/>
            <w:noWrap w:val="0"/>
            <w:vAlign w:val="center"/>
          </w:tcPr>
          <w:p>
            <w:pPr>
              <w:widowControl/>
              <w:spacing w:line="400" w:lineRule="exact"/>
              <w:rPr>
                <w:rFonts w:hint="eastAsia" w:ascii="仿宋_GB2312" w:hAnsi="仿宋_GB2312" w:eastAsia="仿宋_GB2312" w:cs="仿宋_GB2312"/>
                <w:b/>
                <w:bCs/>
                <w:kern w:val="0"/>
                <w:sz w:val="28"/>
                <w:szCs w:val="28"/>
              </w:rPr>
            </w:pPr>
          </w:p>
        </w:tc>
        <w:tc>
          <w:tcPr>
            <w:tcW w:w="1276" w:type="dxa"/>
            <w:noWrap w:val="0"/>
            <w:vAlign w:val="center"/>
          </w:tcPr>
          <w:p>
            <w:pPr>
              <w:widowControl/>
              <w:autoSpaceDE w:val="0"/>
              <w:spacing w:line="400" w:lineRule="exac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外径</w:t>
            </w:r>
          </w:p>
        </w:tc>
        <w:tc>
          <w:tcPr>
            <w:tcW w:w="992" w:type="dxa"/>
            <w:noWrap w:val="0"/>
            <w:vAlign w:val="center"/>
          </w:tcPr>
          <w:p>
            <w:pPr>
              <w:widowControl/>
              <w:autoSpaceDE w:val="0"/>
              <w:spacing w:line="400" w:lineRule="exac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壁厚</w:t>
            </w:r>
          </w:p>
        </w:tc>
        <w:tc>
          <w:tcPr>
            <w:tcW w:w="993" w:type="dxa"/>
            <w:noWrap w:val="0"/>
            <w:vAlign w:val="center"/>
          </w:tcPr>
          <w:p>
            <w:pPr>
              <w:widowControl/>
              <w:autoSpaceDE w:val="0"/>
              <w:spacing w:line="400" w:lineRule="exac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允差</w:t>
            </w:r>
          </w:p>
        </w:tc>
        <w:tc>
          <w:tcPr>
            <w:tcW w:w="992" w:type="dxa"/>
            <w:noWrap w:val="0"/>
            <w:vAlign w:val="center"/>
          </w:tcPr>
          <w:p>
            <w:pPr>
              <w:widowControl/>
              <w:autoSpaceDE w:val="0"/>
              <w:spacing w:line="400" w:lineRule="exac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厚度</w:t>
            </w:r>
          </w:p>
        </w:tc>
        <w:tc>
          <w:tcPr>
            <w:tcW w:w="1078" w:type="dxa"/>
            <w:noWrap w:val="0"/>
            <w:vAlign w:val="center"/>
          </w:tcPr>
          <w:p>
            <w:pPr>
              <w:widowControl/>
              <w:autoSpaceDE w:val="0"/>
              <w:spacing w:line="400" w:lineRule="exac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允差</w:t>
            </w:r>
          </w:p>
        </w:tc>
        <w:tc>
          <w:tcPr>
            <w:tcW w:w="914" w:type="dxa"/>
            <w:noWrap w:val="0"/>
            <w:vAlign w:val="center"/>
          </w:tcPr>
          <w:p>
            <w:pPr>
              <w:widowControl/>
              <w:autoSpaceDE w:val="0"/>
              <w:spacing w:line="400" w:lineRule="exac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厚度</w:t>
            </w:r>
          </w:p>
        </w:tc>
        <w:tc>
          <w:tcPr>
            <w:tcW w:w="985" w:type="dxa"/>
            <w:noWrap w:val="0"/>
            <w:vAlign w:val="center"/>
          </w:tcPr>
          <w:p>
            <w:pPr>
              <w:widowControl/>
              <w:autoSpaceDE w:val="0"/>
              <w:spacing w:line="400" w:lineRule="exact"/>
              <w:rPr>
                <w:rFonts w:hint="eastAsia"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允差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51"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DN15</w:t>
            </w:r>
          </w:p>
        </w:tc>
        <w:tc>
          <w:tcPr>
            <w:tcW w:w="1276"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21.30</w:t>
            </w:r>
          </w:p>
        </w:tc>
        <w:tc>
          <w:tcPr>
            <w:tcW w:w="992" w:type="dxa"/>
            <w:vMerge w:val="restart"/>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4.30</w:t>
            </w:r>
          </w:p>
        </w:tc>
        <w:tc>
          <w:tcPr>
            <w:tcW w:w="993" w:type="dxa"/>
            <w:vMerge w:val="restart"/>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±0.3</w:t>
            </w:r>
          </w:p>
        </w:tc>
        <w:tc>
          <w:tcPr>
            <w:tcW w:w="992" w:type="dxa"/>
            <w:vMerge w:val="restart"/>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2.8</w:t>
            </w:r>
          </w:p>
        </w:tc>
        <w:tc>
          <w:tcPr>
            <w:tcW w:w="1078" w:type="dxa"/>
            <w:vMerge w:val="restart"/>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±10%t</w:t>
            </w:r>
          </w:p>
        </w:tc>
        <w:tc>
          <w:tcPr>
            <w:tcW w:w="914" w:type="dxa"/>
            <w:vMerge w:val="restart"/>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1.5</w:t>
            </w:r>
          </w:p>
        </w:tc>
        <w:tc>
          <w:tcPr>
            <w:tcW w:w="985" w:type="dxa"/>
            <w:vMerge w:val="restart"/>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51"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DN20 </w:t>
            </w:r>
          </w:p>
        </w:tc>
        <w:tc>
          <w:tcPr>
            <w:tcW w:w="1276"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26.90</w:t>
            </w:r>
          </w:p>
        </w:tc>
        <w:tc>
          <w:tcPr>
            <w:tcW w:w="992"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93"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92"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1078"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14"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85"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51"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xml:space="preserve">DN25  </w:t>
            </w:r>
          </w:p>
        </w:tc>
        <w:tc>
          <w:tcPr>
            <w:tcW w:w="1276"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33.70</w:t>
            </w: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4.70</w:t>
            </w:r>
          </w:p>
        </w:tc>
        <w:tc>
          <w:tcPr>
            <w:tcW w:w="993"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3.2</w:t>
            </w:r>
          </w:p>
        </w:tc>
        <w:tc>
          <w:tcPr>
            <w:tcW w:w="1078"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14"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85"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51"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DN32</w:t>
            </w:r>
          </w:p>
        </w:tc>
        <w:tc>
          <w:tcPr>
            <w:tcW w:w="1276"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42.40</w:t>
            </w: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993" w:type="dxa"/>
            <w:vMerge w:val="restart"/>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±0.4</w:t>
            </w: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3.5</w:t>
            </w:r>
          </w:p>
        </w:tc>
        <w:tc>
          <w:tcPr>
            <w:tcW w:w="1078"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14"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85"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51"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DN40</w:t>
            </w:r>
          </w:p>
        </w:tc>
        <w:tc>
          <w:tcPr>
            <w:tcW w:w="1276"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48.30</w:t>
            </w: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w:t>
            </w:r>
          </w:p>
        </w:tc>
        <w:tc>
          <w:tcPr>
            <w:tcW w:w="993"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3.5</w:t>
            </w:r>
          </w:p>
        </w:tc>
        <w:tc>
          <w:tcPr>
            <w:tcW w:w="1078"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14"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85"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51"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DN50</w:t>
            </w:r>
          </w:p>
        </w:tc>
        <w:tc>
          <w:tcPr>
            <w:tcW w:w="1276"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60.30</w:t>
            </w: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5.30</w:t>
            </w:r>
          </w:p>
        </w:tc>
        <w:tc>
          <w:tcPr>
            <w:tcW w:w="993"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3.8</w:t>
            </w:r>
          </w:p>
        </w:tc>
        <w:tc>
          <w:tcPr>
            <w:tcW w:w="1078"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14"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85"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51"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DN65</w:t>
            </w:r>
          </w:p>
        </w:tc>
        <w:tc>
          <w:tcPr>
            <w:tcW w:w="1276"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76.10</w:t>
            </w: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5.50</w:t>
            </w:r>
          </w:p>
        </w:tc>
        <w:tc>
          <w:tcPr>
            <w:tcW w:w="993"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4.0</w:t>
            </w:r>
          </w:p>
        </w:tc>
        <w:tc>
          <w:tcPr>
            <w:tcW w:w="1078"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14"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85"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051"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DN80</w:t>
            </w:r>
          </w:p>
        </w:tc>
        <w:tc>
          <w:tcPr>
            <w:tcW w:w="1276"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88.90</w:t>
            </w: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p>
        </w:tc>
        <w:tc>
          <w:tcPr>
            <w:tcW w:w="993" w:type="dxa"/>
            <w:vMerge w:val="restart"/>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±0.5</w:t>
            </w: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4.0</w:t>
            </w:r>
          </w:p>
        </w:tc>
        <w:tc>
          <w:tcPr>
            <w:tcW w:w="1078" w:type="dxa"/>
            <w:vMerge w:val="restart"/>
            <w:noWrap w:val="0"/>
            <w:vAlign w:val="center"/>
          </w:tcPr>
          <w:p>
            <w:pPr>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±10%t</w:t>
            </w:r>
          </w:p>
        </w:tc>
        <w:tc>
          <w:tcPr>
            <w:tcW w:w="914" w:type="dxa"/>
            <w:vMerge w:val="restart"/>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2.0</w:t>
            </w:r>
          </w:p>
        </w:tc>
        <w:tc>
          <w:tcPr>
            <w:tcW w:w="985"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051"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DN100</w:t>
            </w:r>
          </w:p>
        </w:tc>
        <w:tc>
          <w:tcPr>
            <w:tcW w:w="1276"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114.30</w:t>
            </w: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p>
        </w:tc>
        <w:tc>
          <w:tcPr>
            <w:tcW w:w="993"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4.0</w:t>
            </w:r>
          </w:p>
        </w:tc>
        <w:tc>
          <w:tcPr>
            <w:tcW w:w="1078"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14"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85"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051"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DN125</w:t>
            </w:r>
          </w:p>
        </w:tc>
        <w:tc>
          <w:tcPr>
            <w:tcW w:w="1276"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139.70</w:t>
            </w: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w:t>
            </w:r>
          </w:p>
        </w:tc>
        <w:tc>
          <w:tcPr>
            <w:tcW w:w="993"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4.0</w:t>
            </w:r>
          </w:p>
        </w:tc>
        <w:tc>
          <w:tcPr>
            <w:tcW w:w="1078"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14"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85"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051"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DN150</w:t>
            </w:r>
          </w:p>
        </w:tc>
        <w:tc>
          <w:tcPr>
            <w:tcW w:w="1276"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165.10</w:t>
            </w: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w:t>
            </w:r>
          </w:p>
        </w:tc>
        <w:tc>
          <w:tcPr>
            <w:tcW w:w="993" w:type="dxa"/>
            <w:vMerge w:val="restart"/>
            <w:noWrap w:val="0"/>
            <w:vAlign w:val="center"/>
          </w:tcPr>
          <w:p>
            <w:pPr>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±0.6</w:t>
            </w:r>
          </w:p>
        </w:tc>
        <w:tc>
          <w:tcPr>
            <w:tcW w:w="992" w:type="dxa"/>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4.5</w:t>
            </w:r>
          </w:p>
        </w:tc>
        <w:tc>
          <w:tcPr>
            <w:tcW w:w="1078"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14" w:type="dxa"/>
            <w:vMerge w:val="restart"/>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2.5</w:t>
            </w:r>
          </w:p>
        </w:tc>
        <w:tc>
          <w:tcPr>
            <w:tcW w:w="985"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051" w:type="dxa"/>
            <w:noWrap w:val="0"/>
            <w:vAlign w:val="center"/>
          </w:tcPr>
          <w:p>
            <w:pPr>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DN200</w:t>
            </w:r>
          </w:p>
        </w:tc>
        <w:tc>
          <w:tcPr>
            <w:tcW w:w="1276" w:type="dxa"/>
            <w:noWrap w:val="0"/>
            <w:vAlign w:val="center"/>
          </w:tcPr>
          <w:p>
            <w:pPr>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219.10</w:t>
            </w:r>
          </w:p>
        </w:tc>
        <w:tc>
          <w:tcPr>
            <w:tcW w:w="992" w:type="dxa"/>
            <w:noWrap w:val="0"/>
            <w:vAlign w:val="center"/>
          </w:tcPr>
          <w:p>
            <w:pPr>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8.50</w:t>
            </w:r>
          </w:p>
        </w:tc>
        <w:tc>
          <w:tcPr>
            <w:tcW w:w="993"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92" w:type="dxa"/>
            <w:noWrap w:val="0"/>
            <w:vAlign w:val="center"/>
          </w:tcPr>
          <w:p>
            <w:pPr>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6.0</w:t>
            </w:r>
          </w:p>
        </w:tc>
        <w:tc>
          <w:tcPr>
            <w:tcW w:w="1078" w:type="dxa"/>
            <w:vMerge w:val="continue"/>
            <w:noWrap w:val="0"/>
            <w:vAlign w:val="center"/>
          </w:tcPr>
          <w:p>
            <w:pPr>
              <w:widowControl/>
              <w:spacing w:line="400" w:lineRule="exact"/>
              <w:rPr>
                <w:rFonts w:hint="eastAsia" w:ascii="仿宋_GB2312" w:hAnsi="仿宋_GB2312" w:eastAsia="仿宋_GB2312" w:cs="仿宋_GB2312"/>
                <w:kern w:val="0"/>
                <w:sz w:val="28"/>
                <w:szCs w:val="28"/>
              </w:rPr>
            </w:pPr>
          </w:p>
        </w:tc>
        <w:tc>
          <w:tcPr>
            <w:tcW w:w="914" w:type="dxa"/>
            <w:vMerge w:val="continue"/>
            <w:noWrap w:val="0"/>
            <w:vAlign w:val="center"/>
          </w:tcPr>
          <w:p>
            <w:pPr>
              <w:spacing w:line="400" w:lineRule="exact"/>
              <w:rPr>
                <w:rFonts w:hint="eastAsia" w:ascii="仿宋_GB2312" w:hAnsi="仿宋_GB2312" w:eastAsia="仿宋_GB2312" w:cs="仿宋_GB2312"/>
                <w:kern w:val="0"/>
                <w:sz w:val="28"/>
                <w:szCs w:val="28"/>
              </w:rPr>
            </w:pPr>
          </w:p>
        </w:tc>
        <w:tc>
          <w:tcPr>
            <w:tcW w:w="985" w:type="dxa"/>
            <w:vMerge w:val="restart"/>
            <w:noWrap w:val="0"/>
            <w:vAlign w:val="center"/>
          </w:tcPr>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+不限</w:t>
            </w:r>
          </w:p>
          <w:p>
            <w:pPr>
              <w:widowControl/>
              <w:spacing w:line="400" w:lineRule="exact"/>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1051" w:type="dxa"/>
            <w:noWrap w:val="0"/>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DN250</w:t>
            </w:r>
          </w:p>
        </w:tc>
        <w:tc>
          <w:tcPr>
            <w:tcW w:w="1276" w:type="dxa"/>
            <w:noWrap w:val="0"/>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273.00</w:t>
            </w:r>
          </w:p>
        </w:tc>
        <w:tc>
          <w:tcPr>
            <w:tcW w:w="992" w:type="dxa"/>
            <w:noWrap w:val="0"/>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10</w:t>
            </w:r>
          </w:p>
        </w:tc>
        <w:tc>
          <w:tcPr>
            <w:tcW w:w="993" w:type="dxa"/>
            <w:noWrap w:val="0"/>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w:t>
            </w:r>
          </w:p>
        </w:tc>
        <w:tc>
          <w:tcPr>
            <w:tcW w:w="2070" w:type="dxa"/>
            <w:gridSpan w:val="2"/>
            <w:noWrap w:val="0"/>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6.0-8.0</w:t>
            </w:r>
          </w:p>
        </w:tc>
        <w:tc>
          <w:tcPr>
            <w:tcW w:w="914" w:type="dxa"/>
            <w:noWrap w:val="0"/>
            <w:vAlign w:val="center"/>
          </w:tcPr>
          <w:p>
            <w:pPr>
              <w:spacing w:line="400" w:lineRule="exac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3.0</w:t>
            </w:r>
          </w:p>
        </w:tc>
        <w:tc>
          <w:tcPr>
            <w:tcW w:w="985" w:type="dxa"/>
            <w:vMerge w:val="continue"/>
            <w:noWrap w:val="0"/>
            <w:vAlign w:val="center"/>
          </w:tcPr>
          <w:p>
            <w:pPr>
              <w:widowControl/>
              <w:spacing w:line="460" w:lineRule="exact"/>
              <w:jc w:val="center"/>
              <w:rPr>
                <w:rFonts w:ascii="宋体" w:hAnsi="宋体"/>
                <w:kern w:val="0"/>
                <w:sz w:val="24"/>
                <w:szCs w:val="24"/>
              </w:rPr>
            </w:pPr>
          </w:p>
        </w:tc>
      </w:tr>
    </w:tbl>
    <w:p>
      <w:pPr>
        <w:pStyle w:val="8"/>
        <w:rPr>
          <w:sz w:val="24"/>
          <w:szCs w:val="24"/>
        </w:rPr>
      </w:pPr>
    </w:p>
    <w:p/>
    <w:p>
      <w:pPr>
        <w:pStyle w:val="5"/>
        <w:ind w:left="2940"/>
        <w:rPr>
          <w:rFonts w:hint="eastAsia"/>
        </w:rPr>
      </w:pPr>
    </w:p>
    <w:p>
      <w:pPr>
        <w:spacing w:line="400" w:lineRule="exact"/>
        <w:rPr>
          <w:rFonts w:hint="eastAsia" w:ascii="仿宋_GB2312" w:eastAsia="仿宋_GB2312"/>
          <w:b/>
          <w:sz w:val="28"/>
          <w:szCs w:val="28"/>
        </w:rPr>
      </w:pPr>
      <w:r>
        <w:rPr>
          <w:rFonts w:hint="eastAsia" w:ascii="仿宋_GB2312" w:eastAsia="仿宋_GB2312"/>
          <w:b/>
          <w:sz w:val="28"/>
          <w:szCs w:val="28"/>
        </w:rPr>
        <w:t>三、质量标准及技术要求</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1、复合管外管（钢管）采用标准为GB/T3091-2015普通镀锌焊接钢管。给水衬塑复合钢管符合GB/T28897-2012国家标准，卫生标准符合《生活饮用水输配水设备及防护材料卫生安全评价规范》(2001)要求。</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2、提供制造商生产的口径DN15、DN20、DN2</w:t>
      </w:r>
      <w:r>
        <w:rPr>
          <w:rFonts w:hint="eastAsia" w:ascii="仿宋_GB2312" w:eastAsia="仿宋_GB2312"/>
          <w:bCs/>
          <w:color w:val="auto"/>
          <w:sz w:val="28"/>
          <w:szCs w:val="28"/>
        </w:rPr>
        <w:t>5、DN32、DN40、DN50、DN65、DN80、DN100、DN125、DN150、DN200、DN250管材</w:t>
      </w:r>
      <w:r>
        <w:rPr>
          <w:rFonts w:hint="eastAsia" w:ascii="仿宋_GB2312" w:eastAsia="仿宋_GB2312"/>
          <w:bCs/>
          <w:color w:val="auto"/>
          <w:sz w:val="28"/>
          <w:szCs w:val="28"/>
          <w:lang w:val="en-US" w:eastAsia="zh-CN"/>
        </w:rPr>
        <w:t>及部分</w:t>
      </w:r>
      <w:r>
        <w:rPr>
          <w:rFonts w:hint="eastAsia" w:ascii="仿宋_GB2312" w:eastAsia="仿宋_GB2312"/>
          <w:bCs/>
          <w:color w:val="auto"/>
          <w:sz w:val="28"/>
          <w:szCs w:val="28"/>
        </w:rPr>
        <w:t>管件2020年1月1日以后的经国家质量监督检验机构出具的质量检测报告复印</w:t>
      </w:r>
      <w:r>
        <w:rPr>
          <w:rFonts w:hint="eastAsia" w:ascii="仿宋_GB2312" w:eastAsia="仿宋_GB2312"/>
          <w:bCs/>
          <w:sz w:val="28"/>
          <w:szCs w:val="28"/>
        </w:rPr>
        <w:t>件，质量检测报告原件备查。</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3、基管要求：</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3.1基管为直缝焊接钢管，管外壁镀锌防腐：其管材质量、管壁厚度、热镀锌层和力学性能符合GB/T3091-2015《低压流体输送用焊接钢管》标准。</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3.2基管应进行预处理，去除内壁的铁锈、毛刺和污垢。钢管镀锌后，表面光滑，镀锌均匀，不得有裂纹、结疤和划痕等缺陷。</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3.3基管的外径和壁厚符合GB/T3091-2015《低压流体输送用焊接钢管》标准。</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3.4基管长度规格一般情况定位6米/根。</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3.5管材表面铸有厂家品牌、规格型号等信息。</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4、内衬塑要求：</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4.1内衬塑为聚乙烯（PE),内衬塑管材料符合GB/T13663.1-2017对塑料材料的要求。必须为全新料，不得再掺和再生料；不得有气泡、裂纹、划痕、脱皮、凹陷和色泽不均。</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4.2内衬塑料层符合GB/T17219-1998卫生要求。</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5、沟槽管件为球墨铸铁，表面光滑平整，无裂纹，夹渣，气孔和疤痕等缺陷，符合GB/T5135.11-2006标准。卡箍必须有很好的机械强度，不得断裂，紧固件连接可靠。</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6、以上DN20-DN100均为衬塑玛钢管件、丝口连接，异径价格以大头计算。以上DN50-DN200可为环氧树脂喷塑沟槽管件、卡箍式连接，异径价格以大头计算。</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7、在合同期内，供货方需免费提供技术指导。</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8、在合同期内，向采购人免费提供配套机具（压槽机、切管机、套丝机各9套），并负责机具的维修和正常损耗。合同期满后采购人退还其机具。</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9、其他</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9.1 管材压力等级为1.6mpa，卡式法兰压力等级为1.6mpa，其余管件压力等级均为2.5mpa。</w:t>
      </w:r>
    </w:p>
    <w:p>
      <w:pPr>
        <w:widowControl/>
        <w:spacing w:line="400" w:lineRule="exact"/>
        <w:ind w:firstLine="560" w:firstLineChars="200"/>
        <w:rPr>
          <w:rFonts w:hint="eastAsia" w:ascii="仿宋_GB2312" w:eastAsia="仿宋_GB2312"/>
          <w:bCs/>
          <w:sz w:val="28"/>
          <w:szCs w:val="28"/>
        </w:rPr>
      </w:pPr>
      <w:r>
        <w:rPr>
          <w:rFonts w:hint="eastAsia" w:ascii="仿宋_GB2312" w:eastAsia="仿宋_GB2312"/>
          <w:bCs/>
          <w:sz w:val="28"/>
          <w:szCs w:val="28"/>
        </w:rPr>
        <w:t>9.2 以上参数中所有型号规格和所有质量及技术要求必须满足。</w:t>
      </w:r>
    </w:p>
    <w:p>
      <w:pPr>
        <w:jc w:val="left"/>
        <w:rPr>
          <w:sz w:val="20"/>
        </w:rPr>
      </w:pPr>
    </w:p>
    <w:p>
      <w:pPr>
        <w:pStyle w:val="3"/>
        <w:pageBreakBefore/>
        <w:spacing w:before="0" w:after="0" w:line="700" w:lineRule="exact"/>
        <w:jc w:val="center"/>
        <w:rPr>
          <w:rFonts w:hint="eastAsia" w:ascii="方正小标宋简体" w:eastAsia="方正小标宋简体"/>
          <w:b w:val="0"/>
          <w:bCs w:val="0"/>
        </w:rPr>
      </w:pPr>
      <w:bookmarkStart w:id="44" w:name="_Toc484268473"/>
      <w:bookmarkStart w:id="45" w:name="_Toc28817"/>
      <w:r>
        <w:rPr>
          <w:rFonts w:hint="eastAsia" w:ascii="宋体" w:hAnsi="宋体"/>
        </w:rPr>
        <w:t>第</w:t>
      </w:r>
      <w:r>
        <w:rPr>
          <w:rFonts w:hint="eastAsia" w:ascii="方正小标宋简体" w:hAnsi="宋体" w:eastAsia="方正小标宋简体"/>
          <w:b w:val="0"/>
          <w:bCs w:val="0"/>
        </w:rPr>
        <w:t>五章评标办法</w:t>
      </w:r>
      <w:bookmarkEnd w:id="44"/>
      <w:bookmarkEnd w:id="45"/>
    </w:p>
    <w:p>
      <w:pPr>
        <w:spacing w:line="400" w:lineRule="exact"/>
        <w:ind w:firstLine="551" w:firstLineChars="196"/>
        <w:rPr>
          <w:rFonts w:hint="eastAsia" w:ascii="仿宋_GB2312" w:eastAsia="仿宋_GB2312"/>
          <w:b/>
          <w:sz w:val="28"/>
          <w:szCs w:val="28"/>
        </w:rPr>
      </w:pPr>
      <w:r>
        <w:rPr>
          <w:rFonts w:hint="eastAsia" w:ascii="仿宋_GB2312" w:hAnsi="宋体" w:eastAsia="仿宋_GB2312"/>
          <w:b/>
          <w:sz w:val="28"/>
          <w:szCs w:val="28"/>
        </w:rPr>
        <w:t>1、总则</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1.1 根据《中华人民共和国政府采购法》、《中华人民共和国政府采购法实施条例》、《政府采购货物和服务招标投标管理办法》（财政部令第87号）、等法律制度，结合采购项目特点制定本评标办法。</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1.2 评标工作由采购人和采购代理机构负责组织，具体评标事务由采购人依法组建的评标委员会负责。评标委员会由采购人代表和有关技术、经济、法律等方面的专家组成。</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1.3 评标工作应遵循公平、公正、科学及择优的原则，并以相同的评标程序和标准对待所有的投标供应商。</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1.4 评标委员会按照招标文件规定的评标方法和标准进行评标，并独立履行下列职责：</w:t>
      </w:r>
    </w:p>
    <w:p>
      <w:pPr>
        <w:spacing w:line="400" w:lineRule="exact"/>
        <w:ind w:firstLine="560" w:firstLineChars="200"/>
        <w:rPr>
          <w:rFonts w:hint="eastAsia" w:ascii="仿宋_GB2312" w:eastAsia="仿宋_GB2312"/>
          <w:sz w:val="28"/>
          <w:szCs w:val="28"/>
        </w:rPr>
      </w:pPr>
      <w:bookmarkStart w:id="46" w:name="_Toc217446098"/>
      <w:r>
        <w:rPr>
          <w:rFonts w:hint="eastAsia" w:ascii="仿宋_GB2312" w:hAnsi="宋体" w:eastAsia="仿宋_GB2312"/>
          <w:sz w:val="28"/>
          <w:szCs w:val="28"/>
        </w:rPr>
        <w:t>（1）熟悉和理解招标文件；</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（2）审查供应商投标文件等是否满足招标文件的实质性要求，并作出比较和评价；</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（3）根据需要要求采购人、采购代理机构对招标文件作出解释；根据需要要求供应商对投标文件有关事项作出澄清、说明或者更正；</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（4）推荐中标候选供应商，或者受采购人委托确定中标供应商；</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（5）起草评标报告并进行签署；</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（6）向采购人、采购代理机构、财政部门或者其他监督部门报告非法干预评标工作的行为；</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（7）法律、法规和规章规定的其他职责。</w:t>
      </w:r>
    </w:p>
    <w:p>
      <w:pPr>
        <w:spacing w:line="400" w:lineRule="exact"/>
        <w:ind w:firstLine="562" w:firstLineChars="200"/>
        <w:rPr>
          <w:rFonts w:hint="eastAsia" w:ascii="仿宋_GB2312" w:eastAsia="仿宋_GB2312"/>
          <w:b/>
          <w:sz w:val="28"/>
          <w:szCs w:val="28"/>
        </w:rPr>
      </w:pPr>
      <w:r>
        <w:rPr>
          <w:rFonts w:hint="eastAsia" w:ascii="仿宋_GB2312" w:hAnsi="宋体" w:eastAsia="仿宋_GB2312"/>
          <w:b/>
          <w:sz w:val="28"/>
          <w:szCs w:val="28"/>
        </w:rPr>
        <w:t>1.5 评标过程独立、保密。投标供应商非法干预评标过程的行为将导致其投标文件作为无效处理。</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1.6评标委员会评价投标文件的响应性，对于投标供应商而言，除评标委员会要求其澄清、说明或者更正而提供的资料外，仅依据投标文件本身的内容，不寻求其他外部证据。</w:t>
      </w:r>
    </w:p>
    <w:p>
      <w:pPr>
        <w:spacing w:line="400" w:lineRule="exact"/>
        <w:ind w:firstLine="551" w:firstLineChars="196"/>
        <w:rPr>
          <w:rFonts w:hint="eastAsia" w:ascii="仿宋_GB2312" w:eastAsia="仿宋_GB2312"/>
          <w:sz w:val="28"/>
          <w:szCs w:val="28"/>
        </w:rPr>
      </w:pPr>
      <w:r>
        <w:rPr>
          <w:rFonts w:hint="eastAsia" w:ascii="仿宋_GB2312" w:hAnsi="宋体" w:eastAsia="仿宋_GB2312"/>
          <w:b/>
          <w:sz w:val="28"/>
          <w:szCs w:val="28"/>
        </w:rPr>
        <w:t>2、评标方法</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本项目评标方法为：</w:t>
      </w:r>
      <w:r>
        <w:rPr>
          <w:rFonts w:hint="eastAsia" w:ascii="仿宋_GB2312" w:eastAsia="仿宋_GB2312"/>
          <w:sz w:val="28"/>
          <w:szCs w:val="28"/>
        </w:rPr>
        <w:t>最低评标价法。</w:t>
      </w:r>
    </w:p>
    <w:p>
      <w:pPr>
        <w:spacing w:line="400" w:lineRule="exact"/>
        <w:ind w:firstLine="560" w:firstLineChars="200"/>
        <w:rPr>
          <w:rFonts w:hint="eastAsia" w:ascii="仿宋_GB2312" w:eastAsia="仿宋_GB2312"/>
          <w:b/>
          <w:sz w:val="28"/>
          <w:szCs w:val="28"/>
        </w:rPr>
      </w:pPr>
      <w:r>
        <w:rPr>
          <w:rFonts w:hint="eastAsia" w:ascii="仿宋_GB2312" w:hAnsi="宋体" w:eastAsia="仿宋_GB2312"/>
          <w:sz w:val="28"/>
          <w:szCs w:val="28"/>
        </w:rPr>
        <w:t>3、</w:t>
      </w:r>
      <w:r>
        <w:rPr>
          <w:rFonts w:hint="eastAsia" w:ascii="仿宋_GB2312" w:hAnsi="宋体" w:eastAsia="仿宋_GB2312"/>
          <w:b/>
          <w:sz w:val="28"/>
          <w:szCs w:val="28"/>
        </w:rPr>
        <w:t>评标程序</w:t>
      </w:r>
      <w:bookmarkEnd w:id="46"/>
    </w:p>
    <w:p>
      <w:pPr>
        <w:spacing w:line="400" w:lineRule="exact"/>
        <w:ind w:firstLine="562" w:firstLineChars="200"/>
        <w:rPr>
          <w:rFonts w:hint="eastAsia" w:ascii="仿宋_GB2312" w:eastAsia="仿宋_GB2312"/>
          <w:b/>
          <w:sz w:val="28"/>
          <w:szCs w:val="28"/>
        </w:rPr>
      </w:pPr>
      <w:bookmarkStart w:id="47" w:name="_Toc217446103"/>
      <w:bookmarkStart w:id="48" w:name="_Toc217446099"/>
      <w:r>
        <w:rPr>
          <w:rFonts w:hint="eastAsia" w:ascii="仿宋_GB2312" w:hAnsi="宋体" w:eastAsia="仿宋_GB2312"/>
          <w:b/>
          <w:sz w:val="28"/>
          <w:szCs w:val="28"/>
        </w:rPr>
        <w:t>3.</w:t>
      </w:r>
      <w:r>
        <w:rPr>
          <w:rFonts w:hint="eastAsia" w:ascii="仿宋_GB2312" w:hAnsi="宋体" w:eastAsia="仿宋_GB2312"/>
          <w:b/>
          <w:sz w:val="28"/>
          <w:szCs w:val="28"/>
          <w:lang w:val="en-US" w:eastAsia="zh-CN"/>
        </w:rPr>
        <w:t>1</w:t>
      </w:r>
      <w:r>
        <w:rPr>
          <w:rFonts w:hint="eastAsia" w:ascii="仿宋_GB2312" w:hAnsi="宋体" w:eastAsia="仿宋_GB2312"/>
          <w:b/>
          <w:sz w:val="28"/>
          <w:szCs w:val="28"/>
        </w:rPr>
        <w:t>熟悉和理解招标文件和停止评标。</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w:t>
      </w:r>
      <w:r>
        <w:rPr>
          <w:rFonts w:hint="eastAsia" w:ascii="仿宋_GB2312" w:hAnsi="宋体" w:eastAsia="仿宋_GB2312"/>
          <w:sz w:val="28"/>
          <w:szCs w:val="28"/>
          <w:lang w:val="en-US" w:eastAsia="zh-CN"/>
        </w:rPr>
        <w:t>1</w:t>
      </w:r>
      <w:r>
        <w:rPr>
          <w:rFonts w:hint="eastAsia" w:ascii="仿宋_GB2312" w:hAnsi="宋体" w:eastAsia="仿宋_GB2312"/>
          <w:sz w:val="28"/>
          <w:szCs w:val="28"/>
        </w:rPr>
        <w:t>.1评标委员会正式评标前，应当对招标文件进行熟悉和理解，内容主要包括招标文件中采购项目技术、服务和商务要求、评标方法和标准以及可能涉及签订政府采购合同的内容等。</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w:t>
      </w:r>
      <w:r>
        <w:rPr>
          <w:rFonts w:hint="eastAsia" w:ascii="仿宋_GB2312" w:hAnsi="宋体" w:eastAsia="仿宋_GB2312"/>
          <w:sz w:val="28"/>
          <w:szCs w:val="28"/>
          <w:lang w:val="en-US" w:eastAsia="zh-CN"/>
        </w:rPr>
        <w:t>1</w:t>
      </w:r>
      <w:r>
        <w:rPr>
          <w:rFonts w:hint="eastAsia" w:ascii="仿宋_GB2312" w:hAnsi="宋体" w:eastAsia="仿宋_GB2312"/>
          <w:sz w:val="28"/>
          <w:szCs w:val="28"/>
        </w:rPr>
        <w:t>.2评标委员会熟悉和理解招标文件以及评标过程中，发现本招标文件有下列情形之一的，评标委员会应当停止评标：</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（1）评标委员会发现招标文件存在歧义、重大缺陷导致评标工作无法进行，或者招标文件内容违反国家有关强制性规定的，应当停止评标工作，与采购人或者采购代理机构沟通并作书面记录。</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（2）招标文件明显以不合理条件对供应商实行差别待遇或者歧视待遇的；</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（3）采购项目属于国家规定的优先、强制采购范围，但是招标文件未依法体现优先、强制采购相关规定的；</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（4）采购项目属于政府采购促进中小企业发展的范围，但是招标文件未依法体现促进中小企业发展相关规定的；</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（5）招标文件规定的评标方法是综合评分法、最低评标价法之外的评标方法，或者虽然名称为综合评分法、最低评标价法，但实际上不符合国家规定；</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（6）招标文件将投标供应商的资格条件列为评分因素的；</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（7）招标文件有违反国家其他有关强制性规定的情形。</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w:t>
      </w:r>
      <w:r>
        <w:rPr>
          <w:rFonts w:hint="eastAsia" w:ascii="仿宋_GB2312" w:hAnsi="宋体" w:eastAsia="仿宋_GB2312"/>
          <w:sz w:val="28"/>
          <w:szCs w:val="28"/>
          <w:lang w:val="en-US" w:eastAsia="zh-CN"/>
        </w:rPr>
        <w:t>1</w:t>
      </w:r>
      <w:r>
        <w:rPr>
          <w:rFonts w:hint="eastAsia" w:ascii="仿宋_GB2312" w:hAnsi="宋体" w:eastAsia="仿宋_GB2312"/>
          <w:sz w:val="28"/>
          <w:szCs w:val="28"/>
        </w:rPr>
        <w:t>.3出现本条3.</w:t>
      </w:r>
      <w:r>
        <w:rPr>
          <w:rFonts w:hint="eastAsia" w:ascii="仿宋_GB2312" w:hAnsi="宋体" w:eastAsia="仿宋_GB2312"/>
          <w:sz w:val="28"/>
          <w:szCs w:val="28"/>
          <w:lang w:val="en-US" w:eastAsia="zh-CN"/>
        </w:rPr>
        <w:t>1</w:t>
      </w:r>
      <w:r>
        <w:rPr>
          <w:rFonts w:hint="eastAsia" w:ascii="仿宋_GB2312" w:hAnsi="宋体" w:eastAsia="仿宋_GB2312"/>
          <w:sz w:val="28"/>
          <w:szCs w:val="28"/>
        </w:rPr>
        <w:t>.2规定应情形的，评标委员会成员应当向采购人、采购代理机构书面说明情况。除本条规定和评标委员会无法依法组建的情形外，评标委员会成员不得以任何方式和理由停止评标。</w:t>
      </w:r>
    </w:p>
    <w:p>
      <w:pPr>
        <w:spacing w:line="400" w:lineRule="exact"/>
        <w:ind w:firstLine="562" w:firstLineChars="200"/>
        <w:rPr>
          <w:rFonts w:hint="eastAsia" w:ascii="仿宋_GB2312" w:eastAsia="仿宋_GB2312"/>
          <w:b/>
          <w:sz w:val="28"/>
          <w:szCs w:val="28"/>
        </w:rPr>
      </w:pPr>
      <w:r>
        <w:rPr>
          <w:rFonts w:hint="eastAsia" w:ascii="仿宋_GB2312" w:hAnsi="宋体" w:eastAsia="仿宋_GB2312"/>
          <w:b/>
          <w:sz w:val="28"/>
          <w:szCs w:val="28"/>
        </w:rPr>
        <w:t>3.</w:t>
      </w:r>
      <w:r>
        <w:rPr>
          <w:rFonts w:hint="eastAsia" w:ascii="仿宋_GB2312" w:hAnsi="宋体" w:eastAsia="仿宋_GB2312"/>
          <w:b/>
          <w:sz w:val="28"/>
          <w:szCs w:val="28"/>
          <w:lang w:val="en-US" w:eastAsia="zh-CN"/>
        </w:rPr>
        <w:t>2</w:t>
      </w:r>
      <w:r>
        <w:rPr>
          <w:rFonts w:hint="eastAsia" w:ascii="仿宋_GB2312" w:hAnsi="宋体" w:eastAsia="仿宋_GB2312"/>
          <w:b/>
          <w:sz w:val="28"/>
          <w:szCs w:val="28"/>
        </w:rPr>
        <w:t>资格评审</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公开招标采购项目开标结束后，评标委员会应当依法对投标供应商的资格进行审查。资格审查的内容包括：</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（1）是否属于禁止参加投标的供应商；</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（2）是否按照规定要求提供资格性证明材料；</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（3）是否按照规定交纳投标保证金；</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（4）法律法规规定的其他资格条件。</w:t>
      </w:r>
    </w:p>
    <w:p>
      <w:pPr>
        <w:spacing w:line="400" w:lineRule="exact"/>
        <w:ind w:firstLine="562" w:firstLineChars="200"/>
        <w:rPr>
          <w:rFonts w:hint="eastAsia" w:ascii="仿宋_GB2312" w:eastAsia="仿宋_GB2312"/>
          <w:b/>
          <w:sz w:val="28"/>
          <w:szCs w:val="28"/>
        </w:rPr>
      </w:pPr>
      <w:r>
        <w:rPr>
          <w:rFonts w:hint="eastAsia" w:ascii="仿宋_GB2312" w:hAnsi="宋体" w:eastAsia="仿宋_GB2312"/>
          <w:b/>
          <w:sz w:val="28"/>
          <w:szCs w:val="28"/>
        </w:rPr>
        <w:t>3.3符合性检查。</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3.3.1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3.3.2符合性审查内容：</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(1)投标文件是否按照招标文件要求进行签章；</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(2)投标文件的格式、语言、计量单位、报价货币、知识产权、投标有效期等是否符合招标文件的规定要求；</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(3)投标文件组成明显不符合招标文件的规定要求，影响评标委员会评判的；</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(4)履约时间、方式、数量和其他政府采购合同主要内容是否符合招标文件的规定要求；</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(5)投标文件技术、服务应答内容（仅限于技术、服务及其他要求中明确的实质性要求）是否符合招标文件的规定要求；</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(6)报价是否超过招标文件中规定的预算金额或者最高限价之一的。</w:t>
      </w:r>
    </w:p>
    <w:p>
      <w:pPr>
        <w:spacing w:line="400" w:lineRule="exact"/>
        <w:ind w:firstLine="562" w:firstLineChars="200"/>
        <w:rPr>
          <w:rFonts w:hint="eastAsia" w:ascii="仿宋_GB2312" w:eastAsia="仿宋_GB2312"/>
          <w:b/>
          <w:sz w:val="28"/>
          <w:szCs w:val="28"/>
        </w:rPr>
      </w:pPr>
      <w:r>
        <w:rPr>
          <w:rFonts w:hint="eastAsia" w:ascii="仿宋_GB2312" w:hAnsi="宋体" w:eastAsia="仿宋_GB2312"/>
          <w:b/>
          <w:sz w:val="28"/>
          <w:szCs w:val="28"/>
        </w:rPr>
        <w:t>投标文件有上述情形之一的，作为无效投标处理。</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3.3.3比较与评价。按招标文件中规定的评标方法和标准，对未作无效投标处理的投标文件进行技术、服务、商务等方面评估，综合比较与评价。</w:t>
      </w:r>
    </w:p>
    <w:p>
      <w:pPr>
        <w:spacing w:line="400" w:lineRule="exact"/>
        <w:ind w:firstLine="562" w:firstLineChars="200"/>
        <w:rPr>
          <w:rFonts w:hint="eastAsia" w:ascii="仿宋_GB2312" w:eastAsia="仿宋_GB2312"/>
          <w:sz w:val="28"/>
          <w:szCs w:val="28"/>
        </w:rPr>
      </w:pPr>
      <w:r>
        <w:rPr>
          <w:rFonts w:hint="eastAsia" w:ascii="仿宋_GB2312" w:hAnsi="宋体" w:eastAsia="仿宋_GB2312"/>
          <w:b/>
          <w:sz w:val="28"/>
          <w:szCs w:val="28"/>
        </w:rPr>
        <w:t>低于成本价、价格加成、折扣的评审详见投标供应商须知前附表。</w:t>
      </w:r>
    </w:p>
    <w:p>
      <w:pPr>
        <w:spacing w:line="400" w:lineRule="exact"/>
        <w:ind w:firstLine="562" w:firstLineChars="200"/>
        <w:rPr>
          <w:rFonts w:hint="eastAsia" w:ascii="仿宋_GB2312" w:eastAsia="仿宋_GB2312"/>
          <w:sz w:val="28"/>
          <w:szCs w:val="28"/>
        </w:rPr>
      </w:pPr>
      <w:r>
        <w:rPr>
          <w:rFonts w:hint="eastAsia" w:ascii="仿宋_GB2312" w:hAnsi="宋体" w:eastAsia="仿宋_GB2312"/>
          <w:b/>
          <w:sz w:val="28"/>
          <w:szCs w:val="28"/>
        </w:rPr>
        <w:t>3.4复核。</w:t>
      </w:r>
      <w:r>
        <w:rPr>
          <w:rFonts w:hint="eastAsia" w:ascii="仿宋_GB2312" w:hAnsi="宋体" w:eastAsia="仿宋_GB2312"/>
          <w:sz w:val="28"/>
          <w:szCs w:val="28"/>
        </w:rPr>
        <w:t>评标结果汇总结束后，评标委员会应当进行复核，特别要对拟推荐为中标候选供应商的、报价最低的、投标文件被认定为无效的进行重点复核。</w:t>
      </w:r>
    </w:p>
    <w:p>
      <w:pPr>
        <w:spacing w:line="400" w:lineRule="exact"/>
        <w:ind w:firstLine="562" w:firstLineChars="200"/>
        <w:rPr>
          <w:rFonts w:hint="eastAsia" w:ascii="仿宋_GB2312" w:eastAsia="仿宋_GB2312"/>
          <w:sz w:val="28"/>
          <w:szCs w:val="28"/>
        </w:rPr>
      </w:pPr>
      <w:r>
        <w:rPr>
          <w:rFonts w:hint="eastAsia" w:ascii="仿宋_GB2312" w:hAnsi="宋体" w:eastAsia="仿宋_GB2312"/>
          <w:b/>
          <w:sz w:val="28"/>
          <w:szCs w:val="28"/>
        </w:rPr>
        <w:t>3.5</w:t>
      </w:r>
      <w:r>
        <w:rPr>
          <w:rFonts w:hint="eastAsia" w:ascii="仿宋_GB2312" w:eastAsia="仿宋_GB2312"/>
          <w:sz w:val="28"/>
          <w:szCs w:val="28"/>
        </w:rPr>
        <w:t>推荐中标候选供应商。中标候选供应商应当排序。采用最低评标价法的，评标结果按投标报价由低到高顺序排列；投标报价相同的并列，投标文件满足招标文件全部实质性要求且投标报价最低的供应商为中标候选供应商；报价相同且满足招标文件全部实质性要求的并列，由采购人自主采取公平、择优的方式选择中标供应商。</w:t>
      </w:r>
    </w:p>
    <w:p>
      <w:pPr>
        <w:spacing w:line="400" w:lineRule="exact"/>
        <w:ind w:firstLine="560" w:firstLineChars="200"/>
        <w:rPr>
          <w:rFonts w:hint="eastAsia" w:ascii="仿宋_GB2312" w:eastAsia="仿宋_GB2312"/>
          <w:sz w:val="28"/>
          <w:szCs w:val="28"/>
        </w:rPr>
      </w:pPr>
      <w:r>
        <w:rPr>
          <w:rFonts w:hint="eastAsia" w:ascii="仿宋_GB2312" w:eastAsia="仿宋_GB2312"/>
          <w:sz w:val="28"/>
          <w:szCs w:val="28"/>
        </w:rPr>
        <w:t>评标委员会需推荐3名中标候选供应商。</w:t>
      </w:r>
    </w:p>
    <w:p>
      <w:pPr>
        <w:spacing w:line="400" w:lineRule="exact"/>
        <w:ind w:firstLine="551" w:firstLineChars="196"/>
        <w:rPr>
          <w:rFonts w:hint="eastAsia" w:ascii="仿宋_GB2312" w:eastAsia="仿宋_GB2312"/>
          <w:sz w:val="28"/>
          <w:szCs w:val="28"/>
        </w:rPr>
      </w:pPr>
      <w:r>
        <w:rPr>
          <w:rFonts w:hint="eastAsia" w:ascii="仿宋_GB2312" w:hAnsi="宋体" w:eastAsia="仿宋_GB2312"/>
          <w:b/>
          <w:sz w:val="28"/>
          <w:szCs w:val="28"/>
        </w:rPr>
        <w:t>采用最低评标价法的，</w:t>
      </w:r>
      <w:r>
        <w:rPr>
          <w:rFonts w:hint="eastAsia" w:ascii="仿宋_GB2312" w:hAnsi="宋体" w:eastAsia="仿宋_GB2312"/>
          <w:sz w:val="28"/>
          <w:szCs w:val="28"/>
        </w:rPr>
        <w:t>评标结果按投标报价由低到高顺序排列；报价相等的，供应商所投产品中节能、环境标志、无线局域网产品所占比例大（以采购品目计算）的优先；还相等的由评标委员会组织供应商抽签确定供应商排序。投标文件满足招标文件全部实质性要求且投标报价最低的投标供应商为排名第一的中标候选人。</w:t>
      </w:r>
    </w:p>
    <w:p>
      <w:pPr>
        <w:spacing w:line="400" w:lineRule="exact"/>
        <w:ind w:firstLine="551" w:firstLineChars="196"/>
        <w:rPr>
          <w:rFonts w:hint="eastAsia" w:ascii="仿宋_GB2312" w:eastAsia="仿宋_GB2312"/>
          <w:sz w:val="28"/>
          <w:szCs w:val="28"/>
        </w:rPr>
      </w:pPr>
      <w:r>
        <w:rPr>
          <w:rFonts w:hint="eastAsia" w:ascii="仿宋_GB2312" w:hAnsi="宋体" w:eastAsia="仿宋_GB2312"/>
          <w:b/>
          <w:sz w:val="28"/>
          <w:szCs w:val="28"/>
        </w:rPr>
        <w:t>采用综合评分法的，</w:t>
      </w:r>
      <w:r>
        <w:rPr>
          <w:rFonts w:hint="eastAsia" w:ascii="仿宋_GB2312" w:hAnsi="宋体" w:eastAsia="仿宋_GB2312"/>
          <w:sz w:val="28"/>
          <w:szCs w:val="28"/>
        </w:rPr>
        <w:t>评标结果按评审后得分由高到低顺序排列，得分相同的，按投标报价由低到高顺序排列，得分且投标报价相同的由评标委员会组织供应商抽签确定供应商排序。投标文件满足招标文件全部实质性要求，且按照评审因素的量化指标评审得分最高的投标供应商为排名第一的中标候选人。</w:t>
      </w:r>
    </w:p>
    <w:p>
      <w:pPr>
        <w:spacing w:line="400" w:lineRule="exact"/>
        <w:ind w:firstLine="562" w:firstLineChars="200"/>
        <w:rPr>
          <w:rFonts w:hint="eastAsia" w:ascii="仿宋_GB2312" w:eastAsia="仿宋_GB2312"/>
          <w:sz w:val="28"/>
          <w:szCs w:val="28"/>
        </w:rPr>
      </w:pPr>
      <w:r>
        <w:rPr>
          <w:rFonts w:hint="eastAsia" w:ascii="仿宋_GB2312" w:hAnsi="宋体" w:eastAsia="仿宋_GB2312"/>
          <w:b/>
          <w:sz w:val="28"/>
          <w:szCs w:val="28"/>
        </w:rPr>
        <w:t>3.6出具评标报告。</w:t>
      </w:r>
      <w:r>
        <w:rPr>
          <w:rFonts w:hint="eastAsia" w:ascii="仿宋_GB2312" w:hAnsi="宋体" w:eastAsia="仿宋_GB2312"/>
          <w:sz w:val="28"/>
          <w:szCs w:val="28"/>
        </w:rPr>
        <w:t>评标委员会推荐中标候选供应商后，应当向采购人、采购代理机构出具评标报告。评标报告应当包括下列内容：</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（1）招标公告刊登的媒体名称、开标日期和地点；</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（2）获取招标文件的投标供应商名单和评标委员会成员名单；</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（3）评标方法和标准；</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（4）开标记录和评标情况及说明，包括无效投标供应商名单及原因；</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（5）评标结果和中标候选供应商排序表；</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（6）评标委员会授标建议；</w:t>
      </w:r>
    </w:p>
    <w:p>
      <w:pPr>
        <w:spacing w:line="400" w:lineRule="exact"/>
        <w:ind w:firstLine="562" w:firstLineChars="200"/>
        <w:rPr>
          <w:rFonts w:hint="eastAsia" w:ascii="仿宋_GB2312" w:eastAsia="仿宋_GB2312"/>
          <w:b/>
          <w:sz w:val="28"/>
          <w:szCs w:val="28"/>
        </w:rPr>
      </w:pPr>
      <w:r>
        <w:rPr>
          <w:rFonts w:hint="eastAsia" w:ascii="仿宋_GB2312" w:hAnsi="宋体" w:eastAsia="仿宋_GB2312"/>
          <w:b/>
          <w:sz w:val="28"/>
          <w:szCs w:val="28"/>
        </w:rPr>
        <w:t>（7）报价最高的投标供应商为中标候选人的，评标委员会应当对其报价的合理性予以特别说明。</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评标委员会成员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pPr>
        <w:spacing w:line="400" w:lineRule="exact"/>
        <w:ind w:firstLine="562" w:firstLineChars="200"/>
        <w:rPr>
          <w:rFonts w:hint="eastAsia" w:ascii="仿宋_GB2312" w:eastAsia="仿宋_GB2312"/>
          <w:sz w:val="28"/>
          <w:szCs w:val="28"/>
        </w:rPr>
      </w:pPr>
      <w:r>
        <w:rPr>
          <w:rFonts w:hint="eastAsia" w:ascii="仿宋_GB2312" w:hAnsi="宋体" w:eastAsia="仿宋_GB2312"/>
          <w:b/>
          <w:sz w:val="28"/>
          <w:szCs w:val="28"/>
        </w:rPr>
        <w:t>3.7评标争议处理规则。</w:t>
      </w:r>
      <w:r>
        <w:rPr>
          <w:rFonts w:hint="eastAsia" w:ascii="仿宋_GB2312" w:hAnsi="宋体" w:eastAsia="仿宋_GB2312"/>
          <w:sz w:val="28"/>
          <w:szCs w:val="28"/>
        </w:rPr>
        <w:t>评标委员会在评审过程中，对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采购人、采购代理机构书面反映。采购人、采购代理机构收到书面反映后，应当书面报告采购项目同级财政部门依法处理。</w:t>
      </w:r>
    </w:p>
    <w:p>
      <w:pPr>
        <w:spacing w:line="400" w:lineRule="exact"/>
        <w:ind w:firstLine="562" w:firstLineChars="200"/>
        <w:rPr>
          <w:rFonts w:hint="eastAsia" w:ascii="仿宋_GB2312" w:eastAsia="仿宋_GB2312"/>
          <w:b/>
          <w:sz w:val="28"/>
          <w:szCs w:val="28"/>
        </w:rPr>
      </w:pPr>
      <w:r>
        <w:rPr>
          <w:rFonts w:hint="eastAsia" w:ascii="仿宋_GB2312" w:hAnsi="宋体" w:eastAsia="仿宋_GB2312"/>
          <w:b/>
          <w:sz w:val="28"/>
          <w:szCs w:val="28"/>
        </w:rPr>
        <w:t>3.8澄清、说明或者更正。</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3.8.1在评审过程中，评审委员会认为采购文件有关事项表述不明确或需要说明的，可以要求采购人、采购代理机构书面解释。采购人、采购代理机构应当给予书面解释。采购人、采购代理机构的解释不得改变采购文件的原义和影响公平、公正。</w:t>
      </w:r>
      <w:r>
        <w:rPr>
          <w:rFonts w:hint="eastAsia" w:ascii="仿宋_GB2312" w:hAnsi="宋体" w:eastAsia="仿宋_GB2312"/>
          <w:b/>
          <w:sz w:val="28"/>
          <w:szCs w:val="28"/>
        </w:rPr>
        <w:t>采购人、代购代理机构应在60分钟内回复。</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3.8</w:t>
      </w:r>
      <w:r>
        <w:rPr>
          <w:rFonts w:hint="eastAsia" w:ascii="仿宋_GB2312" w:eastAsia="仿宋_GB2312"/>
          <w:sz w:val="28"/>
          <w:szCs w:val="28"/>
        </w:rPr>
        <w:t>.</w:t>
      </w:r>
      <w:r>
        <w:rPr>
          <w:rFonts w:hint="eastAsia" w:ascii="仿宋_GB2312" w:hAnsi="宋体" w:eastAsia="仿宋_GB2312"/>
          <w:sz w:val="28"/>
          <w:szCs w:val="28"/>
        </w:rPr>
        <w:t>2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出必要的书面澄清、说明或者更正。</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3.8</w:t>
      </w:r>
      <w:r>
        <w:rPr>
          <w:rFonts w:hint="eastAsia" w:ascii="仿宋_GB2312" w:eastAsia="仿宋_GB2312"/>
          <w:sz w:val="28"/>
          <w:szCs w:val="28"/>
        </w:rPr>
        <w:t>.</w:t>
      </w:r>
      <w:r>
        <w:rPr>
          <w:rFonts w:hint="eastAsia" w:ascii="仿宋_GB2312" w:hAnsi="宋体" w:eastAsia="仿宋_GB2312"/>
          <w:sz w:val="28"/>
          <w:szCs w:val="28"/>
        </w:rPr>
        <w:t>3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r>
        <w:rPr>
          <w:rFonts w:hint="eastAsia" w:ascii="仿宋_GB2312" w:hAnsi="宋体" w:eastAsia="仿宋_GB2312"/>
          <w:b/>
          <w:sz w:val="28"/>
          <w:szCs w:val="28"/>
        </w:rPr>
        <w:t>供应商应在评标委员会发出澄清、说明或者更正后60分钟内回复，超过时间的视为未回复。</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3.8</w:t>
      </w:r>
      <w:r>
        <w:rPr>
          <w:rFonts w:hint="eastAsia" w:ascii="仿宋_GB2312" w:eastAsia="仿宋_GB2312"/>
          <w:sz w:val="28"/>
          <w:szCs w:val="28"/>
        </w:rPr>
        <w:t>.</w:t>
      </w:r>
      <w:r>
        <w:rPr>
          <w:rFonts w:hint="eastAsia" w:ascii="仿宋_GB2312" w:hAnsi="宋体" w:eastAsia="仿宋_GB2312"/>
          <w:sz w:val="28"/>
          <w:szCs w:val="28"/>
        </w:rPr>
        <w:t>4评标委员会要求供应商澄清、说明或者更正，不得超出招标文件的范围，不得以此让供应商实质改变投标文件的内容，不得影响供应商公平竞争。本项目下列内容不得澄清：</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（1）按财政部规定应当在评标时不予承认的投标文件内容事项；</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（2）投标文件中已经明确的内容事项；</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（3）投标文件未提供的材料。</w:t>
      </w:r>
    </w:p>
    <w:p>
      <w:pPr>
        <w:spacing w:line="400" w:lineRule="exact"/>
        <w:ind w:firstLine="551" w:firstLineChars="196"/>
        <w:rPr>
          <w:rFonts w:hint="eastAsia" w:ascii="仿宋_GB2312" w:eastAsia="仿宋_GB2312"/>
          <w:sz w:val="28"/>
          <w:szCs w:val="28"/>
        </w:rPr>
      </w:pPr>
      <w:r>
        <w:rPr>
          <w:rFonts w:hint="eastAsia" w:ascii="仿宋_GB2312" w:hAnsi="宋体" w:eastAsia="仿宋_GB2312"/>
          <w:b/>
          <w:sz w:val="28"/>
          <w:szCs w:val="28"/>
        </w:rPr>
        <w:t>3.8.5评标委员会发出澄清，采购人、采购代理机构、供应商的回复，以书面的形式进行。</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3.8</w:t>
      </w:r>
      <w:r>
        <w:rPr>
          <w:rFonts w:hint="eastAsia" w:ascii="仿宋_GB2312" w:eastAsia="仿宋_GB2312"/>
          <w:sz w:val="28"/>
          <w:szCs w:val="28"/>
        </w:rPr>
        <w:t>.</w:t>
      </w:r>
      <w:r>
        <w:rPr>
          <w:rFonts w:hint="eastAsia" w:ascii="仿宋_GB2312" w:hAnsi="宋体" w:eastAsia="仿宋_GB2312"/>
          <w:sz w:val="28"/>
          <w:szCs w:val="28"/>
        </w:rPr>
        <w:t>6投标文件报价出现前后不一致的，按照以下原则进行价格修正：</w:t>
      </w:r>
    </w:p>
    <w:p>
      <w:pPr>
        <w:spacing w:line="400" w:lineRule="exact"/>
        <w:rPr>
          <w:rFonts w:hint="eastAsia" w:ascii="仿宋_GB2312" w:eastAsia="仿宋_GB2312"/>
          <w:sz w:val="28"/>
          <w:szCs w:val="28"/>
        </w:rPr>
      </w:pPr>
      <w:r>
        <w:rPr>
          <w:rFonts w:hint="eastAsia" w:ascii="仿宋_GB2312" w:hAnsi="宋体" w:eastAsia="仿宋_GB2312"/>
          <w:sz w:val="28"/>
          <w:szCs w:val="28"/>
        </w:rPr>
        <w:t>　  (1)投标文件中开标一览表（报价表）内容与投标文件中相应内容不一致的，以开标一览表（报价表）为准；</w:t>
      </w:r>
    </w:p>
    <w:p>
      <w:pPr>
        <w:spacing w:line="400" w:lineRule="exact"/>
        <w:rPr>
          <w:rFonts w:hint="eastAsia" w:ascii="仿宋_GB2312" w:eastAsia="仿宋_GB2312"/>
          <w:sz w:val="28"/>
          <w:szCs w:val="28"/>
        </w:rPr>
      </w:pPr>
      <w:r>
        <w:rPr>
          <w:rFonts w:hint="eastAsia" w:ascii="仿宋_GB2312" w:hAnsi="宋体" w:eastAsia="仿宋_GB2312"/>
          <w:sz w:val="28"/>
          <w:szCs w:val="28"/>
        </w:rPr>
        <w:t>　　(2)大写金额和小写金额不一致的，以大写金额为准；</w:t>
      </w:r>
    </w:p>
    <w:p>
      <w:pPr>
        <w:spacing w:line="400" w:lineRule="exact"/>
        <w:rPr>
          <w:rFonts w:hint="eastAsia" w:ascii="仿宋_GB2312" w:eastAsia="仿宋_GB2312"/>
          <w:sz w:val="28"/>
          <w:szCs w:val="28"/>
        </w:rPr>
      </w:pPr>
      <w:r>
        <w:rPr>
          <w:rFonts w:hint="eastAsia" w:ascii="仿宋_GB2312" w:hAnsi="宋体" w:eastAsia="仿宋_GB2312"/>
          <w:sz w:val="28"/>
          <w:szCs w:val="28"/>
        </w:rPr>
        <w:t>　　(3)单价金额小数点或者百分比有明显错位的，以开标一览表（报价表）的总价为准，并修改单价；</w:t>
      </w:r>
    </w:p>
    <w:p>
      <w:pPr>
        <w:spacing w:line="400" w:lineRule="exact"/>
        <w:rPr>
          <w:rFonts w:hint="eastAsia" w:ascii="仿宋_GB2312" w:eastAsia="仿宋_GB2312"/>
          <w:sz w:val="28"/>
          <w:szCs w:val="28"/>
        </w:rPr>
      </w:pPr>
      <w:r>
        <w:rPr>
          <w:rFonts w:hint="eastAsia" w:ascii="仿宋_GB2312" w:hAnsi="宋体" w:eastAsia="仿宋_GB2312"/>
          <w:sz w:val="28"/>
          <w:szCs w:val="28"/>
        </w:rPr>
        <w:t>　　(4)总价金额与按单价汇总金额不一致的，以单价金额计算结果为准。</w:t>
      </w:r>
    </w:p>
    <w:p>
      <w:pPr>
        <w:spacing w:line="400" w:lineRule="exact"/>
        <w:rPr>
          <w:rFonts w:hint="eastAsia" w:ascii="仿宋_GB2312" w:eastAsia="仿宋_GB2312"/>
          <w:sz w:val="28"/>
          <w:szCs w:val="28"/>
        </w:rPr>
      </w:pPr>
      <w:r>
        <w:rPr>
          <w:rFonts w:hint="eastAsia" w:ascii="仿宋_GB2312" w:hAnsi="宋体" w:eastAsia="仿宋_GB2312"/>
          <w:sz w:val="28"/>
          <w:szCs w:val="28"/>
        </w:rPr>
        <w:t>　　同时出现两种以上不一致的，按照前款规定的顺序修正。修正后的报价经投标供应商确认后产生约束力，</w:t>
      </w:r>
      <w:r>
        <w:rPr>
          <w:rFonts w:hint="eastAsia" w:ascii="仿宋_GB2312" w:hAnsi="宋体" w:eastAsia="仿宋_GB2312"/>
          <w:b/>
          <w:sz w:val="28"/>
          <w:szCs w:val="28"/>
        </w:rPr>
        <w:t>投标供应商不确认的，其投标无效。供应商应在评标委员会发出澄清后60分钟内确认，超出时间不确认的其投标无效。</w:t>
      </w:r>
      <w:r>
        <w:rPr>
          <w:rFonts w:hint="eastAsia" w:ascii="仿宋_GB2312" w:hAnsi="宋体" w:eastAsia="仿宋_GB2312"/>
          <w:sz w:val="28"/>
          <w:szCs w:val="28"/>
        </w:rPr>
        <w:t>评标委员会可通过书面形式并经全体评标委员会成员签字后向投标供应商发出澄清，列明投标报价的修改内容，投标供应商通过纸质签字或盖章确认。</w:t>
      </w:r>
    </w:p>
    <w:p>
      <w:pPr>
        <w:spacing w:line="400" w:lineRule="exact"/>
        <w:ind w:firstLine="551" w:firstLineChars="196"/>
        <w:rPr>
          <w:rFonts w:hint="eastAsia" w:ascii="仿宋_GB2312" w:eastAsia="仿宋_GB2312"/>
          <w:b/>
          <w:sz w:val="28"/>
          <w:szCs w:val="28"/>
        </w:rPr>
      </w:pPr>
      <w:r>
        <w:rPr>
          <w:rFonts w:hint="eastAsia" w:ascii="仿宋_GB2312" w:hAnsi="宋体" w:eastAsia="仿宋_GB2312"/>
          <w:b/>
          <w:sz w:val="28"/>
          <w:szCs w:val="28"/>
        </w:rPr>
        <w:t>出现该款规定情形，单价汇总金额比总价金额高，且超过政府采购预算或者本项目最高限价的，供应商投标文件应作为无效投标处理；单价汇总金额比总价金额高，但未超过政府采购预算或者本项目最高限价的，应以单价汇总金额作为价格评分依据。</w:t>
      </w:r>
    </w:p>
    <w:p>
      <w:pPr>
        <w:spacing w:line="400" w:lineRule="exact"/>
        <w:ind w:firstLine="551" w:firstLineChars="196"/>
        <w:rPr>
          <w:rFonts w:hint="eastAsia" w:ascii="仿宋_GB2312" w:eastAsia="仿宋_GB2312"/>
          <w:b/>
          <w:sz w:val="28"/>
          <w:szCs w:val="28"/>
        </w:rPr>
      </w:pPr>
      <w:r>
        <w:rPr>
          <w:rFonts w:hint="eastAsia" w:ascii="仿宋_GB2312" w:hAnsi="宋体" w:eastAsia="仿宋_GB2312"/>
          <w:b/>
          <w:sz w:val="28"/>
          <w:szCs w:val="28"/>
        </w:rPr>
        <w:t>评标委员会当积极履行澄清、说明或者更正的职责，不得滥用权力。供应商的投标文件可以要求澄清、说明或者更正的，不得未经澄清、说明或者更正而直接作无效投标处理。</w:t>
      </w:r>
      <w:bookmarkEnd w:id="47"/>
      <w:bookmarkStart w:id="49" w:name="_Toc217446060"/>
    </w:p>
    <w:p>
      <w:pPr>
        <w:spacing w:line="400" w:lineRule="exact"/>
        <w:ind w:firstLine="562" w:firstLineChars="200"/>
        <w:rPr>
          <w:rFonts w:hint="eastAsia" w:ascii="仿宋_GB2312" w:eastAsia="仿宋_GB2312"/>
          <w:b/>
          <w:sz w:val="28"/>
          <w:szCs w:val="28"/>
        </w:rPr>
      </w:pPr>
      <w:r>
        <w:rPr>
          <w:rFonts w:hint="eastAsia" w:ascii="仿宋_GB2312" w:hAnsi="宋体" w:eastAsia="仿宋_GB2312"/>
          <w:b/>
          <w:sz w:val="28"/>
          <w:szCs w:val="28"/>
        </w:rPr>
        <w:t>4、废标</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4.1本次政府采购活动中，出现下列情形之一的，予以废标：</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(1)符合专业条件的供应商或者对招标文件作实质响应的供应商不足三家的；</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(2)出现影响采购公正的违法、违规行为的；</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(3)投标供应商的报价均超过了采购预算或限价，采购人不能支付的；</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(4)因重大变故，采购任务取消的。</w:t>
      </w:r>
    </w:p>
    <w:p>
      <w:pPr>
        <w:spacing w:line="400" w:lineRule="exact"/>
        <w:ind w:firstLine="562" w:firstLineChars="200"/>
        <w:rPr>
          <w:rFonts w:hint="eastAsia" w:ascii="仿宋_GB2312" w:eastAsia="仿宋_GB2312"/>
          <w:b/>
          <w:sz w:val="28"/>
          <w:szCs w:val="28"/>
        </w:rPr>
      </w:pPr>
      <w:r>
        <w:rPr>
          <w:rFonts w:hint="eastAsia" w:ascii="仿宋_GB2312" w:hAnsi="宋体" w:eastAsia="仿宋_GB2312"/>
          <w:b/>
          <w:sz w:val="28"/>
          <w:szCs w:val="28"/>
        </w:rPr>
        <w:t>4.2对于评标过程中废标的采购项目，评标委员会应当对招标文件是否存在倾向性和歧视性、是否存在不合理条款进行论证，并出具书面论证意见（格式另行提供）。</w:t>
      </w:r>
    </w:p>
    <w:p>
      <w:pPr>
        <w:spacing w:line="400" w:lineRule="exact"/>
        <w:ind w:firstLine="562" w:firstLineChars="200"/>
        <w:rPr>
          <w:rFonts w:hint="eastAsia" w:ascii="仿宋_GB2312" w:eastAsia="仿宋_GB2312"/>
          <w:b/>
          <w:sz w:val="28"/>
          <w:szCs w:val="28"/>
        </w:rPr>
      </w:pPr>
      <w:r>
        <w:rPr>
          <w:rFonts w:hint="eastAsia" w:ascii="仿宋_GB2312" w:hAnsi="宋体" w:eastAsia="仿宋_GB2312"/>
          <w:b/>
          <w:sz w:val="28"/>
          <w:szCs w:val="28"/>
        </w:rPr>
        <w:t>5、定标</w:t>
      </w:r>
      <w:bookmarkEnd w:id="49"/>
      <w:bookmarkStart w:id="50" w:name="_Toc217446061"/>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5.1定标原则</w:t>
      </w:r>
      <w:bookmarkEnd w:id="50"/>
      <w:r>
        <w:rPr>
          <w:rFonts w:hint="eastAsia" w:ascii="仿宋_GB2312" w:hAnsi="宋体" w:eastAsia="仿宋_GB2312"/>
          <w:sz w:val="28"/>
          <w:szCs w:val="28"/>
        </w:rPr>
        <w:t>：本项目根据评标委员会推荐的中标候选供应商名单，按顺序确定中标供应商。</w:t>
      </w:r>
    </w:p>
    <w:p>
      <w:pPr>
        <w:spacing w:line="400" w:lineRule="exact"/>
        <w:ind w:firstLine="560" w:firstLineChars="200"/>
        <w:rPr>
          <w:rFonts w:hint="eastAsia" w:ascii="仿宋_GB2312" w:eastAsia="仿宋_GB2312"/>
          <w:sz w:val="28"/>
          <w:szCs w:val="28"/>
        </w:rPr>
      </w:pPr>
      <w:bookmarkStart w:id="51" w:name="_Toc217446062"/>
      <w:r>
        <w:rPr>
          <w:rFonts w:hint="eastAsia" w:ascii="仿宋_GB2312" w:hAnsi="宋体" w:eastAsia="仿宋_GB2312"/>
          <w:sz w:val="28"/>
          <w:szCs w:val="28"/>
        </w:rPr>
        <w:t>5.2定标程序</w:t>
      </w:r>
      <w:bookmarkEnd w:id="51"/>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5.2.1 评标委员会将评标情况写出书面报告，推荐中标候选供应商。</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5.2.2 采购代理机构在评标结束后2个工作日内将评标报告送采购人。</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5.2.3 采购人在收到评标报告后5个工作日内，按照评标报告中推荐的中标候选供应商顺序确定中标供应商，并书面告知采购代理机构。</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5.2.4 根据采购人确定的中标供应商，采购代理机构在中国招标投标公共服务平台上发布中标公告，同时采购人向中标供应商发出中标通知书。</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5.2.5 采购人、采购代理机构不退回投标供应商投标文件和其他投标资料。</w:t>
      </w:r>
    </w:p>
    <w:bookmarkEnd w:id="48"/>
    <w:p>
      <w:pPr>
        <w:spacing w:line="400" w:lineRule="exact"/>
        <w:ind w:firstLine="551" w:firstLineChars="196"/>
        <w:rPr>
          <w:rFonts w:hint="eastAsia" w:ascii="仿宋_GB2312" w:eastAsia="仿宋_GB2312"/>
          <w:b/>
          <w:bCs/>
          <w:sz w:val="28"/>
          <w:szCs w:val="28"/>
        </w:rPr>
      </w:pPr>
      <w:bookmarkStart w:id="52" w:name="_Toc217446105"/>
      <w:bookmarkStart w:id="53" w:name="_Toc183582297"/>
      <w:bookmarkStart w:id="54" w:name="_Toc208849022"/>
      <w:bookmarkStart w:id="55" w:name="_Toc183682432"/>
      <w:r>
        <w:rPr>
          <w:rFonts w:hint="eastAsia" w:ascii="仿宋_GB2312" w:hAnsi="宋体" w:eastAsia="仿宋_GB2312"/>
          <w:b/>
          <w:bCs/>
          <w:sz w:val="28"/>
          <w:szCs w:val="28"/>
        </w:rPr>
        <w:t xml:space="preserve">6. </w:t>
      </w:r>
      <w:bookmarkEnd w:id="52"/>
      <w:bookmarkEnd w:id="53"/>
      <w:bookmarkEnd w:id="54"/>
      <w:bookmarkEnd w:id="55"/>
      <w:r>
        <w:rPr>
          <w:rFonts w:hint="eastAsia" w:ascii="仿宋_GB2312" w:hAnsi="宋体" w:eastAsia="仿宋_GB2312"/>
          <w:b/>
          <w:sz w:val="28"/>
          <w:szCs w:val="28"/>
        </w:rPr>
        <w:t>评标专家在政府采购活动中承担以下义务：</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(1)遵守评审工作纪律；</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(2)按照客观、公正、审慎的原则，根据采购文件规定的评审程序、评审方法和评审标准进行独立评审；</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(3)不得泄露评审文件、评审情况和在评审过程中获悉的商业秘密；</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(4)及时向监督部门报告评审过程中采购组织单位向评审专家做倾向性、误导性的解释或者说明，供应商行贿、提供虚假材料或者串通、受到的非法干预情况等违法违规行为；</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(5)发现采购文件内容违反国家有关强制性规定或者存在歧义、重大缺陷导致评审工作无法进行时，停止评审并向采购组织单位书面说明情况；</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(6)配合答复处理供应商的询问、质疑和投诉等事项；</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(7)法律、法规和规章规定的其他义务。</w:t>
      </w:r>
    </w:p>
    <w:p>
      <w:pPr>
        <w:spacing w:line="400" w:lineRule="exact"/>
        <w:ind w:firstLine="562" w:firstLineChars="200"/>
        <w:rPr>
          <w:rFonts w:hint="eastAsia" w:ascii="仿宋_GB2312" w:eastAsia="仿宋_GB2312"/>
          <w:b/>
          <w:bCs/>
          <w:sz w:val="28"/>
          <w:szCs w:val="28"/>
        </w:rPr>
      </w:pPr>
      <w:r>
        <w:rPr>
          <w:rFonts w:hint="eastAsia" w:ascii="仿宋_GB2312" w:hAnsi="宋体" w:eastAsia="仿宋_GB2312"/>
          <w:b/>
          <w:bCs/>
          <w:sz w:val="28"/>
          <w:szCs w:val="28"/>
        </w:rPr>
        <w:t>7.评标专家在政府采购活动中应当遵守以下工作纪律：</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(1)遵行《政府采购法》第十二条和《政府采购法实施条例》第九条及财政部关于回避的规定。</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(2)评标前，应当将通讯工具或者相关电子设备交由采购人、采购代理机构统一保管。</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(3)评标过程中，不得与外界联系，因发生不可预见情况，确实需要与外界联系的，应当在监督人员监督之下办理。</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(4)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(5)在评标过程中和评标结束后，不得记录、复制或带走任何评标资料，除因规定的义务外，不得向外界透露评标内容。</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(6)服从评标现场采购人、采购代理机构的现场秩序管理，接受评标现场监督人员的合法监督。</w:t>
      </w:r>
    </w:p>
    <w:p>
      <w:pPr>
        <w:spacing w:line="400" w:lineRule="exact"/>
        <w:ind w:firstLine="560" w:firstLineChars="200"/>
        <w:rPr>
          <w:rFonts w:hint="eastAsia" w:ascii="仿宋_GB2312" w:eastAsia="仿宋_GB2312"/>
          <w:sz w:val="28"/>
          <w:szCs w:val="28"/>
        </w:rPr>
      </w:pPr>
      <w:r>
        <w:rPr>
          <w:rFonts w:hint="eastAsia" w:ascii="仿宋_GB2312" w:hAnsi="宋体" w:eastAsia="仿宋_GB2312"/>
          <w:sz w:val="28"/>
          <w:szCs w:val="28"/>
        </w:rPr>
        <w:t>(7)遵守有关廉洁自律规定，不得私下接触供应商，不得收受供应商及有关业务单位和个人的财物或好处，不得接受采购组织单位的请托。</w:t>
      </w:r>
    </w:p>
    <w:p>
      <w:pPr>
        <w:spacing w:line="400" w:lineRule="exact"/>
        <w:rPr>
          <w:rFonts w:hint="eastAsia" w:ascii="仿宋_GB2312" w:eastAsia="仿宋_GB2312"/>
          <w:sz w:val="28"/>
          <w:szCs w:val="28"/>
        </w:rPr>
      </w:pPr>
    </w:p>
    <w:p>
      <w:pPr>
        <w:spacing w:line="400" w:lineRule="exact"/>
        <w:rPr>
          <w:rFonts w:hint="eastAsia" w:ascii="仿宋_GB2312" w:eastAsia="仿宋_GB2312"/>
          <w:sz w:val="28"/>
          <w:szCs w:val="28"/>
        </w:rPr>
      </w:pPr>
    </w:p>
    <w:p>
      <w:pPr>
        <w:wordWrap w:val="0"/>
        <w:topLinePunct/>
        <w:spacing w:line="400" w:lineRule="exact"/>
        <w:ind w:firstLine="480" w:firstLineChars="200"/>
        <w:jc w:val="left"/>
        <w:rPr>
          <w:rFonts w:ascii="宋体"/>
          <w:sz w:val="24"/>
          <w:szCs w:val="24"/>
        </w:rPr>
      </w:pPr>
    </w:p>
    <w:p>
      <w:pPr>
        <w:pStyle w:val="3"/>
        <w:pageBreakBefore/>
        <w:spacing w:before="0" w:after="0" w:line="700" w:lineRule="exact"/>
        <w:jc w:val="center"/>
        <w:rPr>
          <w:rFonts w:hint="eastAsia" w:ascii="方正小标宋简体" w:eastAsia="方正小标宋简体"/>
          <w:b w:val="0"/>
          <w:bCs w:val="0"/>
        </w:rPr>
      </w:pPr>
      <w:bookmarkStart w:id="56" w:name="_Toc24186"/>
      <w:bookmarkStart w:id="57" w:name="_Toc484268474"/>
      <w:r>
        <w:rPr>
          <w:rFonts w:hint="eastAsia" w:ascii="方正小标宋简体" w:hAnsi="宋体" w:eastAsia="方正小标宋简体"/>
          <w:b w:val="0"/>
          <w:bCs w:val="0"/>
        </w:rPr>
        <w:t>第六章采购合同（样例）</w:t>
      </w:r>
      <w:bookmarkEnd w:id="56"/>
      <w:bookmarkEnd w:id="57"/>
    </w:p>
    <w:p>
      <w:pPr>
        <w:rPr>
          <w:rFonts w:ascii="仿宋_GB2312" w:hAnsi="宋体" w:eastAsia="仿宋_GB2312"/>
          <w:sz w:val="28"/>
          <w:szCs w:val="28"/>
        </w:rPr>
      </w:pPr>
      <w:bookmarkStart w:id="58" w:name="_Toc217446108"/>
    </w:p>
    <w:p>
      <w:pPr>
        <w:tabs>
          <w:tab w:val="left" w:pos="3240"/>
          <w:tab w:val="left" w:pos="6480"/>
        </w:tabs>
        <w:spacing w:line="400" w:lineRule="exact"/>
        <w:rPr>
          <w:rFonts w:hint="eastAsia" w:ascii="仿宋_GB2312" w:hAnsi="宋体" w:eastAsia="仿宋_GB2312"/>
          <w:sz w:val="28"/>
          <w:szCs w:val="28"/>
        </w:rPr>
      </w:pPr>
      <w:r>
        <w:rPr>
          <w:rFonts w:hint="eastAsia" w:ascii="仿宋_GB2312" w:hAnsi="宋体" w:eastAsia="仿宋_GB2312"/>
          <w:sz w:val="28"/>
          <w:szCs w:val="28"/>
        </w:rPr>
        <w:t>采购方：眉山市兴眉水务工程有限公司</w:t>
      </w:r>
    </w:p>
    <w:p>
      <w:pPr>
        <w:pStyle w:val="5"/>
        <w:tabs>
          <w:tab w:val="left" w:pos="3240"/>
        </w:tabs>
        <w:ind w:left="0" w:leftChars="0"/>
        <w:rPr>
          <w:rFonts w:hint="eastAsia"/>
        </w:rPr>
      </w:pPr>
      <w:r>
        <w:rPr>
          <w:rFonts w:hint="eastAsia" w:ascii="仿宋_GB2312" w:hAnsi="宋体" w:eastAsia="仿宋_GB2312"/>
          <w:sz w:val="28"/>
          <w:szCs w:val="28"/>
        </w:rPr>
        <w:t>供货方：</w:t>
      </w:r>
    </w:p>
    <w:p>
      <w:pPr>
        <w:tabs>
          <w:tab w:val="left" w:pos="3240"/>
        </w:tabs>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采购方通过公开招标，于    年  月  日的中标通知书接受了供货方对材料采购项目第包投标书和报价，双方依据《中华人民共和国民法典》等有关法律法规，本着平等互利的原则，经友好协商签订本合同：</w:t>
      </w:r>
    </w:p>
    <w:p>
      <w:pPr>
        <w:tabs>
          <w:tab w:val="left" w:pos="960"/>
          <w:tab w:val="left" w:pos="6480"/>
        </w:tabs>
        <w:spacing w:line="400" w:lineRule="exact"/>
        <w:ind w:left="560"/>
        <w:rPr>
          <w:rFonts w:hint="eastAsia" w:ascii="仿宋_GB2312" w:hAnsi="宋体" w:eastAsia="仿宋_GB2312"/>
          <w:b/>
          <w:bCs/>
          <w:sz w:val="28"/>
          <w:szCs w:val="28"/>
        </w:rPr>
      </w:pPr>
      <w:r>
        <w:rPr>
          <w:rFonts w:hint="eastAsia" w:ascii="仿宋_GB2312" w:hAnsi="宋体" w:eastAsia="仿宋_GB2312"/>
          <w:b/>
          <w:bCs/>
          <w:sz w:val="28"/>
          <w:szCs w:val="28"/>
        </w:rPr>
        <w:t>一、供货产品名称、规格型号、品牌、单位、数量、单价、总价</w:t>
      </w:r>
    </w:p>
    <w:tbl>
      <w:tblPr>
        <w:tblStyle w:val="15"/>
        <w:tblW w:w="0" w:type="auto"/>
        <w:tblInd w:w="-72" w:type="dxa"/>
        <w:tblLayout w:type="fixed"/>
        <w:tblCellMar>
          <w:top w:w="0" w:type="dxa"/>
          <w:left w:w="108" w:type="dxa"/>
          <w:bottom w:w="0" w:type="dxa"/>
          <w:right w:w="108" w:type="dxa"/>
        </w:tblCellMar>
      </w:tblPr>
      <w:tblGrid>
        <w:gridCol w:w="889"/>
        <w:gridCol w:w="1418"/>
        <w:gridCol w:w="1417"/>
        <w:gridCol w:w="851"/>
        <w:gridCol w:w="850"/>
        <w:gridCol w:w="851"/>
        <w:gridCol w:w="1417"/>
        <w:gridCol w:w="1418"/>
      </w:tblGrid>
      <w:tr>
        <w:tblPrEx>
          <w:tblCellMar>
            <w:top w:w="0" w:type="dxa"/>
            <w:left w:w="108" w:type="dxa"/>
            <w:bottom w:w="0" w:type="dxa"/>
            <w:right w:w="108" w:type="dxa"/>
          </w:tblCellMar>
        </w:tblPrEx>
        <w:trPr>
          <w:trHeight w:val="509" w:hRule="atLeast"/>
        </w:trPr>
        <w:tc>
          <w:tcPr>
            <w:tcW w:w="88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eastAsia" w:ascii="仿宋_GB2312" w:hAnsi="宋体" w:eastAsia="仿宋_GB2312" w:cs="宋体"/>
                <w:sz w:val="28"/>
                <w:szCs w:val="28"/>
              </w:rPr>
            </w:pPr>
            <w:r>
              <w:rPr>
                <w:rFonts w:hint="eastAsia" w:ascii="仿宋_GB2312" w:hAnsi="宋体" w:eastAsia="仿宋_GB2312" w:cs="宋体"/>
                <w:sz w:val="28"/>
                <w:szCs w:val="28"/>
              </w:rPr>
              <w:t>序号</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eastAsia" w:ascii="仿宋_GB2312" w:hAnsi="宋体" w:eastAsia="仿宋_GB2312" w:cs="宋体"/>
                <w:sz w:val="28"/>
                <w:szCs w:val="28"/>
              </w:rPr>
            </w:pPr>
            <w:r>
              <w:rPr>
                <w:rFonts w:hint="eastAsia" w:ascii="仿宋_GB2312" w:hAnsi="宋体" w:eastAsia="仿宋_GB2312" w:cs="宋体"/>
                <w:sz w:val="28"/>
                <w:szCs w:val="28"/>
              </w:rPr>
              <w:t>产品名称</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eastAsia" w:ascii="仿宋_GB2312" w:hAnsi="宋体" w:eastAsia="仿宋_GB2312" w:cs="宋体"/>
                <w:sz w:val="28"/>
                <w:szCs w:val="28"/>
              </w:rPr>
            </w:pPr>
            <w:r>
              <w:rPr>
                <w:rFonts w:hint="eastAsia" w:ascii="仿宋_GB2312" w:hAnsi="宋体" w:eastAsia="仿宋_GB2312" w:cs="宋体"/>
                <w:sz w:val="28"/>
                <w:szCs w:val="28"/>
              </w:rPr>
              <w:t>规格型号</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eastAsia" w:ascii="仿宋_GB2312" w:hAnsi="宋体" w:eastAsia="仿宋_GB2312" w:cs="宋体"/>
                <w:sz w:val="28"/>
                <w:szCs w:val="28"/>
              </w:rPr>
            </w:pPr>
            <w:r>
              <w:rPr>
                <w:rFonts w:hint="eastAsia" w:ascii="仿宋_GB2312" w:hAnsi="宋体" w:eastAsia="仿宋_GB2312" w:cs="宋体"/>
                <w:sz w:val="28"/>
                <w:szCs w:val="28"/>
              </w:rPr>
              <w:t>品牌</w:t>
            </w:r>
          </w:p>
        </w:tc>
        <w:tc>
          <w:tcPr>
            <w:tcW w:w="850"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332"/>
              </w:tabs>
              <w:spacing w:line="400" w:lineRule="exact"/>
              <w:rPr>
                <w:rFonts w:hint="eastAsia" w:ascii="仿宋_GB2312" w:hAnsi="宋体" w:eastAsia="仿宋_GB2312" w:cs="宋体"/>
                <w:sz w:val="28"/>
                <w:szCs w:val="28"/>
              </w:rPr>
            </w:pPr>
            <w:r>
              <w:rPr>
                <w:rFonts w:hint="eastAsia" w:ascii="仿宋_GB2312" w:hAnsi="宋体" w:eastAsia="仿宋_GB2312" w:cs="宋体"/>
                <w:sz w:val="28"/>
                <w:szCs w:val="28"/>
              </w:rPr>
              <w:t>单位</w:t>
            </w:r>
          </w:p>
        </w:tc>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332"/>
              </w:tabs>
              <w:spacing w:line="400" w:lineRule="exact"/>
              <w:rPr>
                <w:rFonts w:hint="eastAsia" w:ascii="仿宋_GB2312" w:hAnsi="宋体" w:eastAsia="仿宋_GB2312" w:cs="宋体"/>
                <w:sz w:val="28"/>
                <w:szCs w:val="28"/>
              </w:rPr>
            </w:pPr>
            <w:r>
              <w:rPr>
                <w:rFonts w:hint="eastAsia" w:ascii="仿宋_GB2312" w:hAnsi="宋体" w:eastAsia="仿宋_GB2312" w:cs="宋体"/>
                <w:sz w:val="28"/>
                <w:szCs w:val="28"/>
              </w:rPr>
              <w:t>数量</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1332"/>
              </w:tabs>
              <w:spacing w:line="400" w:lineRule="exact"/>
              <w:rPr>
                <w:rFonts w:hint="eastAsia" w:ascii="仿宋_GB2312" w:hAnsi="宋体" w:eastAsia="仿宋_GB2312" w:cs="宋体"/>
                <w:sz w:val="28"/>
                <w:szCs w:val="28"/>
              </w:rPr>
            </w:pPr>
            <w:r>
              <w:rPr>
                <w:rFonts w:hint="eastAsia" w:ascii="仿宋_GB2312" w:hAnsi="宋体" w:eastAsia="仿宋_GB2312" w:cs="宋体"/>
                <w:sz w:val="28"/>
                <w:szCs w:val="28"/>
              </w:rPr>
              <w:t>单价（元）</w:t>
            </w:r>
          </w:p>
        </w:tc>
        <w:tc>
          <w:tcPr>
            <w:tcW w:w="1418" w:type="dxa"/>
            <w:tcBorders>
              <w:top w:val="single" w:color="auto" w:sz="4" w:space="0"/>
              <w:left w:val="single" w:color="auto" w:sz="4" w:space="0"/>
              <w:bottom w:val="single" w:color="auto" w:sz="4" w:space="0"/>
              <w:right w:val="single" w:color="auto" w:sz="4" w:space="0"/>
            </w:tcBorders>
            <w:noWrap w:val="0"/>
            <w:vAlign w:val="top"/>
          </w:tcPr>
          <w:p>
            <w:pPr>
              <w:widowControl/>
              <w:tabs>
                <w:tab w:val="left" w:pos="1332"/>
              </w:tabs>
              <w:spacing w:line="400" w:lineRule="exact"/>
              <w:rPr>
                <w:rFonts w:hint="eastAsia" w:ascii="仿宋_GB2312" w:hAnsi="宋体" w:eastAsia="仿宋_GB2312" w:cs="宋体"/>
                <w:sz w:val="28"/>
                <w:szCs w:val="28"/>
              </w:rPr>
            </w:pPr>
            <w:r>
              <w:rPr>
                <w:rFonts w:hint="eastAsia" w:ascii="仿宋_GB2312" w:hAnsi="宋体" w:eastAsia="仿宋_GB2312" w:cs="宋体"/>
                <w:sz w:val="28"/>
                <w:szCs w:val="28"/>
              </w:rPr>
              <w:t>总价（元）</w:t>
            </w:r>
          </w:p>
        </w:tc>
      </w:tr>
      <w:tr>
        <w:tblPrEx>
          <w:tblCellMar>
            <w:top w:w="0" w:type="dxa"/>
            <w:left w:w="108" w:type="dxa"/>
            <w:bottom w:w="0" w:type="dxa"/>
            <w:right w:w="108" w:type="dxa"/>
          </w:tblCellMar>
        </w:tblPrEx>
        <w:trPr>
          <w:trHeight w:val="760" w:hRule="atLeast"/>
        </w:trPr>
        <w:tc>
          <w:tcPr>
            <w:tcW w:w="88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1</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rPr>
                <w:rFonts w:hint="eastAsia" w:ascii="仿宋_GB2312" w:hAnsi="宋体" w:eastAsia="仿宋_GB2312" w:cs="宋体"/>
                <w:sz w:val="28"/>
                <w:szCs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jc w:val="center"/>
              <w:rPr>
                <w:rFonts w:hint="eastAsia" w:ascii="仿宋_GB2312" w:hAnsi="宋体" w:eastAsia="仿宋_GB2312" w:cs="宋体"/>
                <w:sz w:val="28"/>
                <w:szCs w:val="2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jc w:val="center"/>
              <w:rPr>
                <w:rFonts w:hint="eastAsia" w:ascii="仿宋_GB2312" w:hAnsi="宋体" w:eastAsia="仿宋_GB2312" w:cs="宋体"/>
                <w:sz w:val="28"/>
                <w:szCs w:val="2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jc w:val="center"/>
              <w:rPr>
                <w:rFonts w:hint="eastAsia" w:ascii="仿宋_GB2312" w:hAnsi="宋体" w:eastAsia="仿宋_GB2312" w:cs="宋体"/>
                <w:sz w:val="28"/>
                <w:szCs w:val="28"/>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keepNext/>
              <w:keepLines/>
              <w:widowControl/>
              <w:spacing w:line="400" w:lineRule="exact"/>
              <w:jc w:val="center"/>
              <w:rPr>
                <w:rFonts w:hint="eastAsia" w:ascii="仿宋_GB2312" w:hAnsi="宋体" w:eastAsia="仿宋_GB2312" w:cs="宋体"/>
                <w:sz w:val="28"/>
                <w:szCs w:val="28"/>
              </w:rPr>
            </w:pPr>
          </w:p>
          <w:p>
            <w:pPr>
              <w:keepNext/>
              <w:keepLines/>
              <w:spacing w:line="400" w:lineRule="exact"/>
              <w:jc w:val="center"/>
              <w:rPr>
                <w:rFonts w:hint="eastAsia" w:ascii="仿宋_GB2312" w:hAnsi="宋体" w:eastAsia="仿宋_GB2312" w:cs="宋体"/>
                <w:sz w:val="28"/>
                <w:szCs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jc w:val="center"/>
              <w:rPr>
                <w:rFonts w:hint="eastAsia" w:ascii="仿宋_GB2312" w:hAnsi="宋体" w:eastAsia="仿宋_GB2312" w:cs="宋体"/>
                <w:sz w:val="28"/>
                <w:szCs w:val="28"/>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keepLines/>
              <w:widowControl/>
              <w:spacing w:line="400" w:lineRule="exact"/>
              <w:jc w:val="center"/>
              <w:rPr>
                <w:rFonts w:hint="eastAsia" w:ascii="仿宋_GB2312" w:hAnsi="宋体" w:eastAsia="仿宋_GB2312" w:cs="宋体"/>
                <w:sz w:val="28"/>
                <w:szCs w:val="28"/>
              </w:rPr>
            </w:pPr>
          </w:p>
          <w:p>
            <w:pPr>
              <w:keepNext/>
              <w:keepLines/>
              <w:widowControl/>
              <w:spacing w:line="400" w:lineRule="exact"/>
              <w:jc w:val="center"/>
              <w:rPr>
                <w:rFonts w:hint="eastAsia" w:ascii="仿宋_GB2312" w:hAnsi="宋体" w:eastAsia="仿宋_GB2312" w:cs="宋体"/>
                <w:sz w:val="28"/>
                <w:szCs w:val="28"/>
              </w:rPr>
            </w:pPr>
          </w:p>
        </w:tc>
      </w:tr>
      <w:tr>
        <w:tblPrEx>
          <w:tblCellMar>
            <w:top w:w="0" w:type="dxa"/>
            <w:left w:w="108" w:type="dxa"/>
            <w:bottom w:w="0" w:type="dxa"/>
            <w:right w:w="108" w:type="dxa"/>
          </w:tblCellMar>
        </w:tblPrEx>
        <w:trPr>
          <w:trHeight w:val="784" w:hRule="atLeast"/>
        </w:trPr>
        <w:tc>
          <w:tcPr>
            <w:tcW w:w="88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2</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rPr>
                <w:rFonts w:hint="eastAsia" w:ascii="仿宋_GB2312" w:hAnsi="宋体" w:eastAsia="仿宋_GB2312" w:cs="宋体"/>
                <w:sz w:val="28"/>
                <w:szCs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jc w:val="center"/>
              <w:rPr>
                <w:rFonts w:hint="eastAsia" w:ascii="仿宋_GB2312" w:hAnsi="宋体" w:eastAsia="仿宋_GB2312" w:cs="宋体"/>
                <w:sz w:val="28"/>
                <w:szCs w:val="2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keepLines/>
              <w:spacing w:line="400" w:lineRule="exact"/>
              <w:jc w:val="center"/>
              <w:rPr>
                <w:rFonts w:hint="eastAsia" w:ascii="仿宋_GB2312" w:hAnsi="宋体" w:eastAsia="仿宋_GB2312"/>
                <w:sz w:val="28"/>
                <w:szCs w:val="2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jc w:val="center"/>
              <w:rPr>
                <w:rFonts w:hint="eastAsia" w:ascii="仿宋_GB2312" w:hAnsi="宋体" w:eastAsia="仿宋_GB2312" w:cs="宋体"/>
                <w:sz w:val="28"/>
                <w:szCs w:val="28"/>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keepNext/>
              <w:keepLines/>
              <w:widowControl/>
              <w:spacing w:line="400" w:lineRule="exact"/>
              <w:jc w:val="center"/>
              <w:rPr>
                <w:rFonts w:hint="eastAsia" w:ascii="仿宋_GB2312" w:hAnsi="宋体" w:eastAsia="仿宋_GB2312" w:cs="宋体"/>
                <w:sz w:val="28"/>
                <w:szCs w:val="28"/>
              </w:rPr>
            </w:pPr>
          </w:p>
          <w:p>
            <w:pPr>
              <w:keepNext/>
              <w:keepLines/>
              <w:widowControl/>
              <w:spacing w:line="400" w:lineRule="exact"/>
              <w:jc w:val="center"/>
              <w:rPr>
                <w:rFonts w:hint="eastAsia" w:ascii="仿宋_GB2312" w:hAnsi="宋体" w:eastAsia="仿宋_GB2312" w:cs="宋体"/>
                <w:sz w:val="28"/>
                <w:szCs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jc w:val="center"/>
              <w:rPr>
                <w:rFonts w:hint="eastAsia" w:ascii="仿宋_GB2312" w:hAnsi="宋体" w:eastAsia="仿宋_GB2312" w:cs="宋体"/>
                <w:sz w:val="28"/>
                <w:szCs w:val="28"/>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keepLines/>
              <w:widowControl/>
              <w:spacing w:line="400" w:lineRule="exact"/>
              <w:jc w:val="center"/>
              <w:rPr>
                <w:rFonts w:hint="eastAsia" w:ascii="仿宋_GB2312" w:hAnsi="宋体" w:eastAsia="仿宋_GB2312" w:cs="宋体"/>
                <w:sz w:val="28"/>
                <w:szCs w:val="28"/>
              </w:rPr>
            </w:pPr>
          </w:p>
          <w:p>
            <w:pPr>
              <w:keepNext/>
              <w:keepLines/>
              <w:widowControl/>
              <w:spacing w:line="400" w:lineRule="exact"/>
              <w:jc w:val="center"/>
              <w:rPr>
                <w:rFonts w:hint="eastAsia" w:ascii="仿宋_GB2312" w:hAnsi="宋体" w:eastAsia="仿宋_GB2312" w:cs="宋体"/>
                <w:sz w:val="28"/>
                <w:szCs w:val="28"/>
              </w:rPr>
            </w:pPr>
          </w:p>
        </w:tc>
      </w:tr>
      <w:tr>
        <w:tblPrEx>
          <w:tblCellMar>
            <w:top w:w="0" w:type="dxa"/>
            <w:left w:w="108" w:type="dxa"/>
            <w:bottom w:w="0" w:type="dxa"/>
            <w:right w:w="108" w:type="dxa"/>
          </w:tblCellMar>
        </w:tblPrEx>
        <w:trPr>
          <w:trHeight w:val="766" w:hRule="atLeast"/>
        </w:trPr>
        <w:tc>
          <w:tcPr>
            <w:tcW w:w="88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仿宋_GB2312" w:hAnsi="宋体" w:eastAsia="仿宋_GB2312" w:cs="宋体"/>
                <w:sz w:val="28"/>
                <w:szCs w:val="28"/>
              </w:rPr>
            </w:pPr>
            <w:r>
              <w:rPr>
                <w:rFonts w:hint="eastAsia" w:ascii="仿宋_GB2312" w:hAnsi="宋体" w:eastAsia="仿宋_GB2312" w:cs="宋体"/>
                <w:sz w:val="28"/>
                <w:szCs w:val="28"/>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rPr>
                <w:rFonts w:hint="eastAsia" w:ascii="仿宋_GB2312" w:hAnsi="宋体" w:eastAsia="仿宋_GB2312" w:cs="宋体"/>
                <w:sz w:val="28"/>
                <w:szCs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jc w:val="center"/>
              <w:rPr>
                <w:rFonts w:hint="eastAsia" w:ascii="仿宋_GB2312" w:hAnsi="宋体" w:eastAsia="仿宋_GB2312" w:cs="宋体"/>
                <w:sz w:val="28"/>
                <w:szCs w:val="28"/>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keepNext/>
              <w:keepLines/>
              <w:spacing w:line="400" w:lineRule="exact"/>
              <w:jc w:val="center"/>
              <w:rPr>
                <w:rFonts w:hint="eastAsia" w:ascii="仿宋_GB2312" w:hAnsi="宋体" w:eastAsia="仿宋_GB2312"/>
                <w:sz w:val="28"/>
                <w:szCs w:val="2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jc w:val="center"/>
              <w:rPr>
                <w:rFonts w:hint="eastAsia" w:ascii="仿宋_GB2312" w:hAnsi="宋体" w:eastAsia="仿宋_GB2312" w:cs="宋体"/>
                <w:sz w:val="28"/>
                <w:szCs w:val="28"/>
              </w:rPr>
            </w:pPr>
          </w:p>
        </w:tc>
        <w:tc>
          <w:tcPr>
            <w:tcW w:w="851" w:type="dxa"/>
            <w:tcBorders>
              <w:top w:val="single" w:color="auto" w:sz="4" w:space="0"/>
              <w:left w:val="single" w:color="auto" w:sz="4" w:space="0"/>
              <w:bottom w:val="single" w:color="auto" w:sz="4" w:space="0"/>
              <w:right w:val="single" w:color="auto" w:sz="4" w:space="0"/>
            </w:tcBorders>
            <w:noWrap w:val="0"/>
            <w:vAlign w:val="top"/>
          </w:tcPr>
          <w:p>
            <w:pPr>
              <w:keepNext/>
              <w:keepLines/>
              <w:widowControl/>
              <w:spacing w:line="400" w:lineRule="exact"/>
              <w:jc w:val="center"/>
              <w:rPr>
                <w:rFonts w:hint="eastAsia" w:ascii="仿宋_GB2312" w:hAnsi="宋体" w:eastAsia="仿宋_GB2312" w:cs="宋体"/>
                <w:sz w:val="28"/>
                <w:szCs w:val="28"/>
              </w:rPr>
            </w:pPr>
          </w:p>
          <w:p>
            <w:pPr>
              <w:keepNext/>
              <w:keepLines/>
              <w:widowControl/>
              <w:spacing w:line="400" w:lineRule="exact"/>
              <w:jc w:val="center"/>
              <w:rPr>
                <w:rFonts w:hint="eastAsia" w:ascii="仿宋_GB2312" w:hAnsi="宋体" w:eastAsia="仿宋_GB2312" w:cs="宋体"/>
                <w:sz w:val="28"/>
                <w:szCs w:val="28"/>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jc w:val="center"/>
              <w:rPr>
                <w:rFonts w:hint="eastAsia" w:ascii="仿宋_GB2312" w:hAnsi="宋体" w:eastAsia="仿宋_GB2312" w:cs="宋体"/>
                <w:sz w:val="28"/>
                <w:szCs w:val="28"/>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keepNext/>
              <w:keepLines/>
              <w:widowControl/>
              <w:spacing w:line="400" w:lineRule="exact"/>
              <w:jc w:val="center"/>
              <w:rPr>
                <w:rFonts w:hint="eastAsia" w:ascii="仿宋_GB2312" w:hAnsi="宋体" w:eastAsia="仿宋_GB2312" w:cs="宋体"/>
                <w:sz w:val="28"/>
                <w:szCs w:val="28"/>
              </w:rPr>
            </w:pPr>
          </w:p>
          <w:p>
            <w:pPr>
              <w:keepNext/>
              <w:keepLines/>
              <w:widowControl/>
              <w:spacing w:line="400" w:lineRule="exact"/>
              <w:jc w:val="center"/>
              <w:rPr>
                <w:rFonts w:hint="eastAsia" w:ascii="仿宋_GB2312" w:hAnsi="宋体" w:eastAsia="仿宋_GB2312" w:cs="宋体"/>
                <w:sz w:val="28"/>
                <w:szCs w:val="28"/>
              </w:rPr>
            </w:pPr>
          </w:p>
        </w:tc>
      </w:tr>
    </w:tbl>
    <w:p>
      <w:pPr>
        <w:pStyle w:val="6"/>
        <w:spacing w:line="400" w:lineRule="exact"/>
        <w:ind w:firstLine="560"/>
        <w:rPr>
          <w:rFonts w:hint="eastAsia" w:ascii="仿宋_GB2312" w:hAnsi="宋体" w:eastAsia="仿宋_GB2312"/>
          <w:sz w:val="28"/>
          <w:szCs w:val="28"/>
        </w:rPr>
      </w:pPr>
      <w:r>
        <w:rPr>
          <w:rFonts w:hint="eastAsia" w:ascii="仿宋_GB2312" w:hAnsi="宋体" w:eastAsia="仿宋_GB2312"/>
          <w:sz w:val="28"/>
          <w:szCs w:val="28"/>
        </w:rPr>
        <w:t>以上表中所列的材料数量为暂定数量，最终根据实际供货发生的数量和单价进行结算。交货单价</w:t>
      </w:r>
      <w:r>
        <w:rPr>
          <w:rFonts w:hint="eastAsia" w:ascii="仿宋_GB2312" w:hAnsi="宋体" w:eastAsia="仿宋_GB2312" w:cs="Arial"/>
          <w:sz w:val="28"/>
          <w:szCs w:val="28"/>
        </w:rPr>
        <w:t>包括材料生产成本、质量检验、运费、装卸费、保险费、利润、税金、培训和指导施工、风险费用及其他一切费用，交货单价在供货周期内一律不变。</w:t>
      </w:r>
    </w:p>
    <w:p>
      <w:pPr>
        <w:spacing w:line="400" w:lineRule="exact"/>
        <w:ind w:firstLine="562" w:firstLineChars="200"/>
        <w:rPr>
          <w:rFonts w:hint="eastAsia" w:ascii="仿宋_GB2312" w:hAnsi="宋体" w:eastAsia="仿宋_GB2312"/>
          <w:sz w:val="28"/>
          <w:szCs w:val="28"/>
        </w:rPr>
      </w:pPr>
      <w:r>
        <w:rPr>
          <w:rFonts w:hint="eastAsia" w:ascii="仿宋_GB2312" w:hAnsi="宋体" w:eastAsia="仿宋_GB2312"/>
          <w:b/>
          <w:bCs/>
          <w:sz w:val="28"/>
          <w:szCs w:val="28"/>
        </w:rPr>
        <w:t>二、质量标准及技术要求</w:t>
      </w:r>
      <w:r>
        <w:rPr>
          <w:rFonts w:hint="eastAsia" w:ascii="仿宋_GB2312" w:hAnsi="宋体" w:eastAsia="仿宋_GB2312"/>
          <w:sz w:val="28"/>
          <w:szCs w:val="28"/>
        </w:rPr>
        <w:t>：严格按招标文件执行</w:t>
      </w:r>
    </w:p>
    <w:p>
      <w:pPr>
        <w:spacing w:line="400" w:lineRule="exact"/>
        <w:ind w:firstLine="562" w:firstLineChars="200"/>
        <w:rPr>
          <w:rFonts w:hint="eastAsia" w:ascii="仿宋_GB2312" w:hAnsi="宋体" w:eastAsia="仿宋_GB2312"/>
          <w:sz w:val="28"/>
          <w:szCs w:val="28"/>
        </w:rPr>
      </w:pPr>
      <w:r>
        <w:rPr>
          <w:rFonts w:hint="eastAsia" w:ascii="仿宋_GB2312" w:hAnsi="宋体" w:eastAsia="仿宋_GB2312"/>
          <w:b/>
          <w:bCs/>
          <w:sz w:val="28"/>
          <w:szCs w:val="28"/>
        </w:rPr>
        <w:t>三、供货周期：</w:t>
      </w:r>
      <w:r>
        <w:rPr>
          <w:rFonts w:hint="eastAsia" w:ascii="仿宋_GB2312" w:hAnsi="宋体" w:eastAsia="仿宋_GB2312"/>
          <w:sz w:val="28"/>
          <w:szCs w:val="28"/>
          <w:u w:val="single"/>
        </w:rPr>
        <w:t xml:space="preserve">     年  月  日 </w:t>
      </w:r>
      <w:r>
        <w:rPr>
          <w:rFonts w:hint="eastAsia" w:ascii="仿宋_GB2312" w:hAnsi="宋体" w:eastAsia="仿宋_GB2312"/>
          <w:sz w:val="28"/>
          <w:szCs w:val="28"/>
        </w:rPr>
        <w:t>至</w:t>
      </w:r>
      <w:r>
        <w:rPr>
          <w:rFonts w:hint="eastAsia" w:ascii="仿宋_GB2312" w:hAnsi="宋体" w:eastAsia="仿宋_GB2312"/>
          <w:sz w:val="28"/>
          <w:szCs w:val="28"/>
          <w:u w:val="single"/>
        </w:rPr>
        <w:t xml:space="preserve">     年  月  日 </w:t>
      </w:r>
      <w:r>
        <w:rPr>
          <w:rFonts w:hint="eastAsia" w:ascii="仿宋_GB2312" w:hAnsi="宋体" w:eastAsia="仿宋_GB2312"/>
          <w:sz w:val="28"/>
          <w:szCs w:val="28"/>
        </w:rPr>
        <w:t xml:space="preserve"> 。</w:t>
      </w:r>
    </w:p>
    <w:p>
      <w:pPr>
        <w:spacing w:line="400" w:lineRule="exact"/>
        <w:ind w:firstLine="562" w:firstLineChars="200"/>
        <w:rPr>
          <w:rFonts w:hint="eastAsia" w:ascii="仿宋_GB2312" w:hAnsi="宋体" w:eastAsia="仿宋_GB2312" w:cs="宋体"/>
          <w:sz w:val="28"/>
          <w:szCs w:val="28"/>
        </w:rPr>
      </w:pPr>
      <w:r>
        <w:rPr>
          <w:rFonts w:hint="eastAsia" w:ascii="仿宋_GB2312" w:hAnsi="宋体" w:eastAsia="仿宋_GB2312"/>
          <w:b/>
          <w:bCs/>
          <w:sz w:val="28"/>
          <w:szCs w:val="28"/>
        </w:rPr>
        <w:t>四、质保期限：</w:t>
      </w:r>
      <w:r>
        <w:rPr>
          <w:rFonts w:hint="eastAsia" w:ascii="仿宋_GB2312" w:hAnsi="宋体" w:eastAsia="仿宋_GB2312" w:cs="宋体"/>
          <w:sz w:val="28"/>
          <w:szCs w:val="28"/>
        </w:rPr>
        <w:t>供应商在供货期内最后一批次货物验收合格之日起计算一年。</w:t>
      </w:r>
    </w:p>
    <w:p>
      <w:pPr>
        <w:spacing w:line="400" w:lineRule="exact"/>
        <w:ind w:firstLine="562" w:firstLineChars="200"/>
        <w:rPr>
          <w:rFonts w:hint="eastAsia" w:ascii="仿宋_GB2312" w:hAnsi="宋体" w:eastAsia="仿宋_GB2312"/>
          <w:b/>
          <w:bCs/>
          <w:sz w:val="28"/>
          <w:szCs w:val="28"/>
        </w:rPr>
      </w:pPr>
      <w:r>
        <w:rPr>
          <w:rFonts w:hint="eastAsia" w:ascii="仿宋_GB2312" w:hAnsi="宋体" w:eastAsia="仿宋_GB2312"/>
          <w:b/>
          <w:bCs/>
          <w:sz w:val="28"/>
          <w:szCs w:val="28"/>
        </w:rPr>
        <w:t>五、交货及验货</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1、交货时间及数量：供货周期内分批供货，具体交货时间及数量以采购方的书面通知为准，供货方接通知后七日内供货。</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2、交货地点：由供货方负责供货至采购方物资供应部库房，供货方负责卸货。</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验货标准：（1）交货验收时，供货方必须提供送货清单、产品使用手册、产品检测合格报告等资料，否则采购方不予验货；（2）供货方每批次供货，采购方按照国家和行业现行的规定标准、招标文件质量技术标准要求、投标供应商投标文件承诺的质量技术标准以及递交的样品质量进行验货，供货方配合。验收合格后采购方代表在送货单上签字认可，作为结算的依据；（3）采购方有权对供货方供应的货物进行抽检，对抽检不合格的货物有权拒收。（4）</w:t>
      </w:r>
      <w:r>
        <w:rPr>
          <w:rFonts w:hint="eastAsia" w:ascii="仿宋_GB2312" w:eastAsia="仿宋_GB2312"/>
          <w:bCs/>
          <w:sz w:val="28"/>
          <w:szCs w:val="28"/>
        </w:rPr>
        <w:t>在合同期内，供货方向采购人免费提供配套机具（压槽机、切管机、套丝机各9套），并负责机具的维修和正常损耗。合同期满后采购人退还其机具。</w:t>
      </w:r>
    </w:p>
    <w:p>
      <w:pPr>
        <w:spacing w:line="400" w:lineRule="exact"/>
        <w:ind w:firstLine="562" w:firstLineChars="200"/>
        <w:rPr>
          <w:rFonts w:hint="eastAsia" w:ascii="仿宋_GB2312" w:hAnsi="宋体" w:eastAsia="仿宋_GB2312"/>
          <w:b/>
          <w:bCs/>
          <w:sz w:val="28"/>
          <w:szCs w:val="28"/>
        </w:rPr>
      </w:pPr>
      <w:r>
        <w:rPr>
          <w:rFonts w:hint="eastAsia" w:ascii="仿宋_GB2312" w:hAnsi="宋体" w:eastAsia="仿宋_GB2312"/>
          <w:b/>
          <w:bCs/>
          <w:sz w:val="28"/>
          <w:szCs w:val="28"/>
        </w:rPr>
        <w:t>六、采购方的责任和义务</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1、供货通知应提前五日向供应商提供，并注明供应的货物清单或供应计划。</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2、应及时组织对供货方所提供的货物进行验收。</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3、按合同规定向供货方支付合同款。</w:t>
      </w:r>
    </w:p>
    <w:p>
      <w:pPr>
        <w:spacing w:line="400" w:lineRule="exact"/>
        <w:ind w:firstLine="562" w:firstLineChars="200"/>
        <w:rPr>
          <w:rFonts w:hint="eastAsia" w:ascii="仿宋_GB2312" w:hAnsi="宋体" w:eastAsia="仿宋_GB2312"/>
          <w:b/>
          <w:bCs/>
          <w:sz w:val="28"/>
          <w:szCs w:val="28"/>
        </w:rPr>
      </w:pPr>
      <w:r>
        <w:rPr>
          <w:rFonts w:hint="eastAsia" w:ascii="仿宋_GB2312" w:hAnsi="宋体" w:eastAsia="仿宋_GB2312"/>
          <w:b/>
          <w:bCs/>
          <w:sz w:val="28"/>
          <w:szCs w:val="28"/>
        </w:rPr>
        <w:t>七、供货方的责任和义务</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1、按采购方供货通知要求，按时保质保量供货。</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2、对验收或检验不合格的货物无条件退回。</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3、供货方对所供产品在使用中因质量问题造成的损失负全部责任。</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4、供货方负责技术咨询、技术指导及施工人员培训。</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5、严格按投标书承诺做好售后服务。</w:t>
      </w:r>
    </w:p>
    <w:p>
      <w:pPr>
        <w:spacing w:line="400" w:lineRule="exact"/>
        <w:ind w:firstLine="562" w:firstLineChars="200"/>
        <w:rPr>
          <w:rFonts w:hint="eastAsia" w:ascii="仿宋_GB2312" w:hAnsi="宋体" w:eastAsia="仿宋_GB2312"/>
          <w:b/>
          <w:bCs/>
          <w:sz w:val="28"/>
          <w:szCs w:val="28"/>
        </w:rPr>
      </w:pPr>
      <w:r>
        <w:rPr>
          <w:rFonts w:hint="eastAsia" w:ascii="仿宋_GB2312" w:hAnsi="宋体" w:eastAsia="仿宋_GB2312"/>
          <w:b/>
          <w:bCs/>
          <w:sz w:val="28"/>
          <w:szCs w:val="28"/>
        </w:rPr>
        <w:t>八、货款结算及支付方式</w:t>
      </w:r>
    </w:p>
    <w:p>
      <w:pPr>
        <w:tabs>
          <w:tab w:val="left" w:pos="3420"/>
        </w:tabs>
        <w:spacing w:line="400" w:lineRule="exact"/>
        <w:ind w:firstLine="560" w:firstLineChars="200"/>
        <w:rPr>
          <w:rFonts w:hint="eastAsia" w:ascii="仿宋_GB2312" w:hAnsi="宋体" w:eastAsia="仿宋_GB2312" w:cs="宋体"/>
          <w:sz w:val="28"/>
          <w:szCs w:val="28"/>
        </w:rPr>
      </w:pPr>
      <w:r>
        <w:rPr>
          <w:rFonts w:hint="eastAsia" w:ascii="仿宋_GB2312" w:hAnsi="宋体" w:eastAsia="仿宋_GB2312"/>
          <w:sz w:val="28"/>
          <w:szCs w:val="28"/>
        </w:rPr>
        <w:t>（一）</w:t>
      </w:r>
      <w:r>
        <w:rPr>
          <w:rFonts w:hint="eastAsia" w:ascii="仿宋_GB2312" w:hAnsi="宋体" w:eastAsia="仿宋_GB2312" w:cs="宋体"/>
          <w:sz w:val="28"/>
          <w:szCs w:val="28"/>
        </w:rPr>
        <w:t>采购人在供应商每批次供货后30个工作日后支付已供货物款项的</w:t>
      </w:r>
      <w:r>
        <w:rPr>
          <w:rFonts w:ascii="仿宋_GB2312" w:hAnsi="宋体" w:eastAsia="仿宋_GB2312" w:cs="宋体"/>
          <w:sz w:val="28"/>
          <w:szCs w:val="28"/>
        </w:rPr>
        <w:t>9</w:t>
      </w:r>
      <w:r>
        <w:rPr>
          <w:rFonts w:hint="eastAsia" w:ascii="仿宋_GB2312" w:hAnsi="宋体" w:eastAsia="仿宋_GB2312" w:cs="宋体"/>
          <w:sz w:val="28"/>
          <w:szCs w:val="28"/>
        </w:rPr>
        <w:t>5%，</w:t>
      </w:r>
      <w:r>
        <w:rPr>
          <w:rFonts w:hint="eastAsia" w:ascii="仿宋_GB2312" w:hAnsi="宋体" w:eastAsia="仿宋_GB2312"/>
          <w:sz w:val="28"/>
          <w:szCs w:val="28"/>
        </w:rPr>
        <w:t>供货方需提供相应供货的税率为13%的增值税专用发票，</w:t>
      </w:r>
      <w:r>
        <w:rPr>
          <w:rFonts w:hint="eastAsia" w:ascii="仿宋_GB2312" w:hAnsi="宋体" w:eastAsia="仿宋_GB2312" w:cs="宋体"/>
          <w:sz w:val="28"/>
          <w:szCs w:val="28"/>
        </w:rPr>
        <w:t>每批次扣留货款的5%作为该批次货物的质保金，质保期为供货期最后一批次货物验收合格之日起一年。</w:t>
      </w:r>
    </w:p>
    <w:p>
      <w:pPr>
        <w:tabs>
          <w:tab w:val="left" w:pos="3420"/>
        </w:tabs>
        <w:spacing w:line="400" w:lineRule="exact"/>
        <w:ind w:firstLine="560" w:firstLineChars="200"/>
        <w:rPr>
          <w:rFonts w:hint="eastAsia" w:ascii="仿宋_GB2312" w:hAnsi="宋体" w:eastAsia="仿宋_GB2312"/>
          <w:sz w:val="28"/>
          <w:szCs w:val="28"/>
        </w:rPr>
      </w:pPr>
      <w:r>
        <w:rPr>
          <w:rFonts w:hint="eastAsia" w:ascii="仿宋_GB2312" w:hAnsi="宋体" w:eastAsia="仿宋_GB2312" w:cs="宋体"/>
          <w:sz w:val="28"/>
          <w:szCs w:val="28"/>
        </w:rPr>
        <w:t>（二）</w:t>
      </w:r>
      <w:r>
        <w:rPr>
          <w:rFonts w:hint="eastAsia" w:ascii="仿宋_GB2312" w:hAnsi="宋体" w:eastAsia="仿宋_GB2312"/>
          <w:sz w:val="28"/>
          <w:szCs w:val="28"/>
        </w:rPr>
        <w:t>投标供应商应充分考虑各种风险因素，供货合同期内将不进行任何调价。</w:t>
      </w:r>
    </w:p>
    <w:p>
      <w:pPr>
        <w:tabs>
          <w:tab w:val="left" w:pos="3420"/>
        </w:tabs>
        <w:spacing w:line="400" w:lineRule="exact"/>
        <w:ind w:firstLine="560" w:firstLineChars="200"/>
        <w:rPr>
          <w:rFonts w:hint="eastAsia"/>
        </w:rPr>
      </w:pPr>
      <w:r>
        <w:rPr>
          <w:rFonts w:hint="eastAsia" w:ascii="仿宋_GB2312" w:hAnsi="宋体" w:eastAsia="仿宋_GB2312" w:cs="宋体"/>
          <w:sz w:val="28"/>
          <w:szCs w:val="28"/>
        </w:rPr>
        <w:t>（三）项目质保期为1年，质保期内，乙方接到甲方的维修通知后48小时内到场，超时或无故不到的情况，甲方有权请第三方进行质保维修等服务，费用从质保金中扣除。</w:t>
      </w:r>
    </w:p>
    <w:p>
      <w:pPr>
        <w:spacing w:line="400" w:lineRule="exact"/>
        <w:ind w:firstLine="562" w:firstLineChars="200"/>
        <w:rPr>
          <w:rFonts w:hint="eastAsia" w:ascii="仿宋_GB2312" w:hAnsi="宋体" w:eastAsia="仿宋_GB2312"/>
          <w:b/>
          <w:sz w:val="28"/>
          <w:szCs w:val="28"/>
        </w:rPr>
      </w:pPr>
      <w:r>
        <w:rPr>
          <w:rFonts w:hint="eastAsia" w:ascii="仿宋_GB2312" w:hAnsi="宋体" w:eastAsia="仿宋_GB2312"/>
          <w:b/>
          <w:sz w:val="28"/>
          <w:szCs w:val="28"/>
        </w:rPr>
        <w:t>九、违约责任</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（一）采购方的违约责任：</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1、采购方无正当理由拒收货物的，采购方向供货方支付合同总价千分之五的违约金；</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2、采购方逾期支付货款，除应及时付足货款外，另向供货方支付欠款总额每天万分之一的违约金。</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（二）供货方的违约责任：</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1、供货方交货的货物质量不符合招标文件及国家相关规范标准，应向采购方支付合同总价的百分之三的违约金，并应及时更换为合格的货物，出现两次（含两次）以上的货物质量问题，采购方有权终止合同。</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供货方不能及时交付货物或逾期交付货物，除应及时交足货物之外，应向采购方支付逾期交货部分货款总额每天千分之一的违约金，逾期交付超过25天以上，采购方有权终止合同，供货方则应按合同总价百分之五的金额向采购方支付赔偿金。</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3、供货方不按照投标书中的售后服务承诺履行义务，供货方承担采购方为此产生的一切经济损失，出现两次（含两次）以上的，采购方可终止合同。</w:t>
      </w:r>
    </w:p>
    <w:p>
      <w:pPr>
        <w:spacing w:line="400" w:lineRule="exact"/>
        <w:ind w:firstLine="562" w:firstLineChars="200"/>
        <w:rPr>
          <w:rFonts w:hint="eastAsia" w:ascii="仿宋_GB2312" w:hAnsi="宋体" w:eastAsia="仿宋_GB2312"/>
          <w:sz w:val="28"/>
          <w:szCs w:val="28"/>
        </w:rPr>
      </w:pPr>
      <w:r>
        <w:rPr>
          <w:rFonts w:hint="eastAsia" w:ascii="仿宋_GB2312" w:hAnsi="宋体" w:eastAsia="仿宋_GB2312"/>
          <w:b/>
          <w:bCs/>
          <w:sz w:val="28"/>
          <w:szCs w:val="28"/>
        </w:rPr>
        <w:t>十、履约担保：</w:t>
      </w:r>
      <w:r>
        <w:rPr>
          <w:rFonts w:hint="eastAsia" w:ascii="仿宋_GB2312" w:hAnsi="宋体" w:eastAsia="仿宋_GB2312"/>
          <w:sz w:val="28"/>
          <w:szCs w:val="28"/>
        </w:rPr>
        <w:t>按照招标文件的规定，签订合同前，供货方需向采购方交纳中标金额10%的基本履约保证金      元（大写：              ）。供货周期结束后30天内，采购方无息退还供货方全部履约保证金。</w:t>
      </w:r>
    </w:p>
    <w:p>
      <w:pPr>
        <w:spacing w:line="400" w:lineRule="exact"/>
        <w:ind w:firstLine="562" w:firstLineChars="200"/>
        <w:rPr>
          <w:rFonts w:hint="eastAsia" w:ascii="仿宋_GB2312" w:hAnsi="宋体" w:eastAsia="仿宋_GB2312"/>
          <w:sz w:val="28"/>
          <w:szCs w:val="28"/>
        </w:rPr>
      </w:pPr>
      <w:r>
        <w:rPr>
          <w:rFonts w:hint="eastAsia" w:ascii="仿宋_GB2312" w:hAnsi="宋体" w:eastAsia="仿宋_GB2312"/>
          <w:b/>
          <w:bCs/>
          <w:sz w:val="28"/>
          <w:szCs w:val="28"/>
        </w:rPr>
        <w:t>十一、</w:t>
      </w:r>
      <w:r>
        <w:rPr>
          <w:rFonts w:hint="eastAsia" w:ascii="仿宋_GB2312" w:hAnsi="宋体" w:eastAsia="仿宋_GB2312"/>
          <w:sz w:val="28"/>
          <w:szCs w:val="28"/>
        </w:rPr>
        <w:t>组成合同文件</w:t>
      </w:r>
    </w:p>
    <w:p>
      <w:pPr>
        <w:tabs>
          <w:tab w:val="left" w:pos="960"/>
        </w:tabs>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1、中标通知书</w:t>
      </w:r>
    </w:p>
    <w:p>
      <w:pPr>
        <w:tabs>
          <w:tab w:val="left" w:pos="960"/>
        </w:tabs>
        <w:spacing w:line="400" w:lineRule="exact"/>
        <w:ind w:left="560"/>
        <w:rPr>
          <w:rFonts w:hint="eastAsia" w:ascii="仿宋_GB2312" w:hAnsi="宋体" w:eastAsia="仿宋_GB2312"/>
          <w:sz w:val="28"/>
          <w:szCs w:val="28"/>
        </w:rPr>
      </w:pPr>
      <w:r>
        <w:rPr>
          <w:rFonts w:hint="eastAsia" w:ascii="仿宋_GB2312" w:hAnsi="宋体" w:eastAsia="仿宋_GB2312"/>
          <w:sz w:val="28"/>
          <w:szCs w:val="28"/>
        </w:rPr>
        <w:t>2、招标文件</w:t>
      </w:r>
    </w:p>
    <w:p>
      <w:pPr>
        <w:tabs>
          <w:tab w:val="left" w:pos="960"/>
        </w:tabs>
        <w:spacing w:line="400" w:lineRule="exact"/>
        <w:ind w:left="560"/>
        <w:rPr>
          <w:rFonts w:hint="eastAsia" w:ascii="仿宋_GB2312" w:hAnsi="宋体" w:eastAsia="仿宋_GB2312"/>
          <w:sz w:val="28"/>
          <w:szCs w:val="28"/>
        </w:rPr>
      </w:pPr>
      <w:r>
        <w:rPr>
          <w:rFonts w:hint="eastAsia" w:ascii="仿宋_GB2312" w:hAnsi="宋体" w:eastAsia="仿宋_GB2312"/>
          <w:sz w:val="28"/>
          <w:szCs w:val="28"/>
        </w:rPr>
        <w:t>3、投标文件及报价书</w:t>
      </w:r>
    </w:p>
    <w:p>
      <w:pPr>
        <w:tabs>
          <w:tab w:val="left" w:pos="960"/>
        </w:tabs>
        <w:spacing w:line="400" w:lineRule="exact"/>
        <w:ind w:left="560"/>
        <w:rPr>
          <w:rFonts w:hint="eastAsia" w:ascii="仿宋_GB2312" w:hAnsi="宋体" w:eastAsia="仿宋_GB2312"/>
          <w:sz w:val="28"/>
          <w:szCs w:val="28"/>
        </w:rPr>
      </w:pPr>
      <w:r>
        <w:rPr>
          <w:rFonts w:hint="eastAsia" w:ascii="仿宋_GB2312" w:hAnsi="宋体" w:eastAsia="仿宋_GB2312"/>
          <w:sz w:val="28"/>
          <w:szCs w:val="28"/>
        </w:rPr>
        <w:t>4、双方有关洽商、变更、调整等订立的书面补充协议</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以上文件为本合同不可分割的组成部分，具有同等的法律效力，如有冲突，以本合同为准。</w:t>
      </w:r>
    </w:p>
    <w:p>
      <w:pPr>
        <w:spacing w:line="400" w:lineRule="exact"/>
        <w:ind w:firstLine="562" w:firstLineChars="200"/>
        <w:rPr>
          <w:rFonts w:hint="eastAsia" w:ascii="仿宋_GB2312" w:hAnsi="宋体" w:eastAsia="仿宋_GB2312"/>
          <w:b/>
          <w:bCs/>
          <w:sz w:val="28"/>
          <w:szCs w:val="28"/>
        </w:rPr>
      </w:pPr>
      <w:r>
        <w:rPr>
          <w:rFonts w:hint="eastAsia" w:ascii="仿宋_GB2312" w:hAnsi="宋体" w:eastAsia="仿宋_GB2312"/>
          <w:b/>
          <w:bCs/>
          <w:sz w:val="28"/>
          <w:szCs w:val="28"/>
        </w:rPr>
        <w:t>十二、争议的解决</w:t>
      </w:r>
    </w:p>
    <w:p>
      <w:pPr>
        <w:numPr>
          <w:ilvl w:val="0"/>
          <w:numId w:val="3"/>
        </w:numPr>
        <w:spacing w:line="400" w:lineRule="exact"/>
        <w:ind w:left="0" w:firstLine="560" w:firstLineChars="200"/>
        <w:rPr>
          <w:rFonts w:hint="eastAsia" w:ascii="仿宋_GB2312" w:hAnsi="宋体" w:eastAsia="仿宋_GB2312"/>
          <w:sz w:val="28"/>
          <w:szCs w:val="28"/>
        </w:rPr>
      </w:pPr>
      <w:r>
        <w:rPr>
          <w:rFonts w:hint="eastAsia" w:ascii="仿宋_GB2312" w:hAnsi="宋体" w:eastAsia="仿宋_GB2312"/>
          <w:sz w:val="28"/>
          <w:szCs w:val="28"/>
        </w:rPr>
        <w:t>因货物的质量问题发生争议，双方同意由眉山市质量技术监督部门或具有资格的质量鉴定机构进行质量鉴定，货物符合合同质量标准，鉴定费由采购方承担，货物不符合合同质量标准，鉴定费由供货方承担。</w:t>
      </w:r>
    </w:p>
    <w:p>
      <w:pPr>
        <w:numPr>
          <w:ilvl w:val="0"/>
          <w:numId w:val="3"/>
        </w:numPr>
        <w:spacing w:line="400" w:lineRule="exact"/>
        <w:ind w:left="0" w:firstLine="560" w:firstLineChars="200"/>
        <w:rPr>
          <w:rFonts w:hint="eastAsia" w:ascii="仿宋_GB2312" w:hAnsi="宋体" w:eastAsia="仿宋_GB2312"/>
          <w:sz w:val="28"/>
          <w:szCs w:val="28"/>
        </w:rPr>
      </w:pPr>
      <w:r>
        <w:rPr>
          <w:rFonts w:hint="eastAsia" w:ascii="仿宋_GB2312" w:hAnsi="宋体" w:eastAsia="仿宋_GB2312"/>
          <w:sz w:val="28"/>
          <w:szCs w:val="28"/>
        </w:rPr>
        <w:t>合同履行期间，若双方发生争议，可协商解决，协商不成，可向</w:t>
      </w:r>
      <w:r>
        <w:rPr>
          <w:rFonts w:ascii="Times New Roman" w:hAnsi="Times New Roman" w:eastAsia="仿宋_GB2312"/>
          <w:sz w:val="32"/>
          <w:szCs w:val="32"/>
        </w:rPr>
        <w:t>合同履行地人民法院提起诉讼。</w:t>
      </w:r>
      <w:r>
        <w:rPr>
          <w:rFonts w:hint="eastAsia" w:ascii="仿宋_GB2312" w:hAnsi="宋体" w:eastAsia="仿宋_GB2312"/>
          <w:sz w:val="28"/>
          <w:szCs w:val="28"/>
        </w:rPr>
        <w:t>。</w:t>
      </w:r>
    </w:p>
    <w:p>
      <w:pPr>
        <w:spacing w:line="40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十三、本合同一式陆份，双方各执叁份，经双方法定代表人或授权代表签字加盖公章生效，供货期满结清货款后自行终止。</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8"/>
        <w:gridCol w:w="4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7" w:hRule="atLeast"/>
        </w:trPr>
        <w:tc>
          <w:tcPr>
            <w:tcW w:w="4608" w:type="dxa"/>
            <w:tcBorders>
              <w:right w:val="single" w:color="auto" w:sz="4" w:space="0"/>
            </w:tcBorders>
            <w:noWrap w:val="0"/>
            <w:vAlign w:val="top"/>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采购方</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单位名称：</w:t>
            </w:r>
            <w:r>
              <w:rPr>
                <w:rFonts w:hint="eastAsia" w:ascii="仿宋_GB2312" w:hAnsi="宋体" w:eastAsia="仿宋_GB2312"/>
                <w:spacing w:val="-12"/>
                <w:sz w:val="28"/>
                <w:szCs w:val="28"/>
              </w:rPr>
              <w:t>眉山市兴眉水务工程有限公司</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地址：眉山市东坡区芙蓉路62号</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法人代表：</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授权代表：</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开户银行：</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账号：</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联系电话：</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传真：</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合同签订地点：</w:t>
            </w:r>
            <w:r>
              <w:rPr>
                <w:rFonts w:hint="eastAsia" w:ascii="仿宋_GB2312" w:hAnsi="宋体" w:eastAsia="仿宋_GB2312"/>
                <w:spacing w:val="-12"/>
                <w:sz w:val="28"/>
                <w:szCs w:val="28"/>
              </w:rPr>
              <w:t>眉山市</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合同签订时间：    年   月    日</w:t>
            </w:r>
          </w:p>
        </w:tc>
        <w:tc>
          <w:tcPr>
            <w:tcW w:w="4680" w:type="dxa"/>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ascii="仿宋_GB2312" w:hAnsi="宋体" w:eastAsia="仿宋_GB2312"/>
                <w:sz w:val="28"/>
                <w:szCs w:val="28"/>
              </w:rPr>
            </w:pPr>
            <w:r>
              <w:rPr>
                <w:rFonts w:hint="eastAsia" w:ascii="仿宋_GB2312" w:hAnsi="宋体" w:eastAsia="仿宋_GB2312"/>
                <w:sz w:val="28"/>
                <w:szCs w:val="28"/>
              </w:rPr>
              <w:t>供货方</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 xml:space="preserve">单位名称：    </w:t>
            </w:r>
          </w:p>
          <w:p>
            <w:pPr>
              <w:keepNext/>
              <w:keepLines/>
              <w:spacing w:line="500" w:lineRule="exact"/>
              <w:rPr>
                <w:rFonts w:hint="eastAsia" w:ascii="仿宋_GB2312" w:hAnsi="宋体" w:eastAsia="仿宋_GB2312"/>
                <w:sz w:val="28"/>
                <w:szCs w:val="28"/>
              </w:rPr>
            </w:pP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地址：</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法人代表：</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授权代表：</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开户银行：</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账号：</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联系电话:</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 xml:space="preserve">传真： </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合同签订地点：</w:t>
            </w:r>
            <w:r>
              <w:rPr>
                <w:rFonts w:hint="eastAsia" w:ascii="仿宋_GB2312" w:hAnsi="宋体" w:eastAsia="仿宋_GB2312"/>
                <w:spacing w:val="-12"/>
                <w:sz w:val="28"/>
                <w:szCs w:val="28"/>
              </w:rPr>
              <w:t>眉山市兴眉水务工程有限公司</w:t>
            </w:r>
          </w:p>
          <w:p>
            <w:pPr>
              <w:spacing w:line="500" w:lineRule="exact"/>
              <w:rPr>
                <w:rFonts w:hint="eastAsia" w:ascii="仿宋_GB2312" w:hAnsi="宋体" w:eastAsia="仿宋_GB2312"/>
                <w:sz w:val="28"/>
                <w:szCs w:val="28"/>
              </w:rPr>
            </w:pPr>
            <w:r>
              <w:rPr>
                <w:rFonts w:hint="eastAsia" w:ascii="仿宋_GB2312" w:hAnsi="宋体" w:eastAsia="仿宋_GB2312"/>
                <w:sz w:val="28"/>
                <w:szCs w:val="28"/>
              </w:rPr>
              <w:t>合同签订时间：    年   月    日</w:t>
            </w:r>
          </w:p>
        </w:tc>
      </w:tr>
      <w:bookmarkEnd w:id="58"/>
    </w:tbl>
    <w:p>
      <w:pPr>
        <w:jc w:val="left"/>
      </w:pPr>
    </w:p>
    <w:p>
      <w:pPr>
        <w:pStyle w:val="5"/>
        <w:ind w:left="0" w:leftChars="0"/>
        <w:jc w:val="left"/>
        <w:rPr>
          <w:rFonts w:hint="eastAsia"/>
        </w:rPr>
      </w:pPr>
      <w:r>
        <w:rPr>
          <w:rFonts w:hint="eastAsia"/>
        </w:rPr>
        <w:t>注：合同条款可根据采购人及中标人签订合同时的实际情况进行修改调整。</w:t>
      </w:r>
    </w:p>
    <w:p/>
    <w:sectPr>
      <w:pgSz w:w="11906" w:h="16838"/>
      <w:pgMar w:top="2098" w:right="1474" w:bottom="1928"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script"/>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UI Emoji">
    <w:panose1 w:val="020B0502040204020203"/>
    <w:charset w:val="00"/>
    <w:family w:val="swiss"/>
    <w:pitch w:val="default"/>
    <w:sig w:usb0="00000001" w:usb1="02000000" w:usb2="00000000" w:usb3="00000000" w:csb0="00000001" w:csb1="0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- 3 -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C7EF8E"/>
    <w:multiLevelType w:val="singleLevel"/>
    <w:tmpl w:val="20C7EF8E"/>
    <w:lvl w:ilvl="0" w:tentative="0">
      <w:start w:val="2"/>
      <w:numFmt w:val="chineseCounting"/>
      <w:suff w:val="nothing"/>
      <w:lvlText w:val="%1、"/>
      <w:lvlJc w:val="left"/>
      <w:rPr>
        <w:rFonts w:hint="eastAsia"/>
      </w:rPr>
    </w:lvl>
  </w:abstractNum>
  <w:abstractNum w:abstractNumId="1">
    <w:nsid w:val="5E41372D"/>
    <w:multiLevelType w:val="multilevel"/>
    <w:tmpl w:val="5E41372D"/>
    <w:lvl w:ilvl="0" w:tentative="0">
      <w:start w:val="1"/>
      <w:numFmt w:val="japaneseCounting"/>
      <w:lvlText w:val="第%1章"/>
      <w:lvlJc w:val="left"/>
      <w:pPr>
        <w:ind w:left="1635" w:hanging="163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CFA706A"/>
    <w:multiLevelType w:val="multilevel"/>
    <w:tmpl w:val="6CFA706A"/>
    <w:lvl w:ilvl="0" w:tentative="0">
      <w:start w:val="1"/>
      <w:numFmt w:val="decimal"/>
      <w:lvlText w:val="%1、"/>
      <w:lvlJc w:val="left"/>
      <w:pPr>
        <w:tabs>
          <w:tab w:val="left" w:pos="1080"/>
        </w:tabs>
        <w:ind w:left="1080" w:hanging="360"/>
      </w:pPr>
      <w:rPr>
        <w:rFonts w:hint="default"/>
      </w:rPr>
    </w:lvl>
    <w:lvl w:ilvl="1" w:tentative="0">
      <w:start w:val="1"/>
      <w:numFmt w:val="lowerLetter"/>
      <w:lvlText w:val="%2)"/>
      <w:lvlJc w:val="left"/>
      <w:pPr>
        <w:tabs>
          <w:tab w:val="left" w:pos="1560"/>
        </w:tabs>
        <w:ind w:left="1560" w:hanging="420"/>
      </w:p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384356"/>
    <w:rsid w:val="0D384356"/>
    <w:rsid w:val="12440C3E"/>
    <w:rsid w:val="39E73240"/>
    <w:rsid w:val="3E6C21DB"/>
    <w:rsid w:val="5E9B6A9E"/>
    <w:rsid w:val="758969F2"/>
    <w:rsid w:val="76C70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qFormat="1" w:unhideWhenUsed="0" w:uiPriority="99"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9"/>
    <w:pPr>
      <w:keepNext/>
      <w:keepLines/>
      <w:spacing w:before="340" w:after="330" w:line="578" w:lineRule="auto"/>
      <w:outlineLvl w:val="0"/>
    </w:pPr>
    <w:rPr>
      <w:b/>
      <w:bCs/>
      <w:kern w:val="44"/>
      <w:sz w:val="44"/>
      <w:szCs w:val="44"/>
    </w:rPr>
  </w:style>
  <w:style w:type="paragraph" w:styleId="4">
    <w:name w:val="heading 2"/>
    <w:basedOn w:val="1"/>
    <w:next w:val="1"/>
    <w:qFormat/>
    <w:uiPriority w:val="99"/>
    <w:pPr>
      <w:keepNext/>
      <w:keepLines/>
      <w:spacing w:before="260" w:after="260" w:line="415" w:lineRule="auto"/>
      <w:outlineLvl w:val="1"/>
    </w:pPr>
    <w:rPr>
      <w:rFonts w:ascii="Arial" w:hAnsi="Arial" w:eastAsia="黑体"/>
      <w:b/>
      <w:bCs/>
      <w:kern w:val="0"/>
      <w:sz w:val="32"/>
      <w:szCs w:val="32"/>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pPr>
    <w:rPr>
      <w:rFonts w:ascii="宋体" w:hAnsi="Courier New"/>
      <w:kern w:val="0"/>
      <w:szCs w:val="20"/>
    </w:rPr>
  </w:style>
  <w:style w:type="paragraph" w:styleId="5">
    <w:name w:val="index 8"/>
    <w:basedOn w:val="1"/>
    <w:next w:val="1"/>
    <w:unhideWhenUsed/>
    <w:qFormat/>
    <w:uiPriority w:val="99"/>
    <w:pPr>
      <w:ind w:left="1400" w:leftChars="1400"/>
    </w:pPr>
  </w:style>
  <w:style w:type="paragraph" w:styleId="6">
    <w:name w:val="Normal Indent"/>
    <w:basedOn w:val="1"/>
    <w:qFormat/>
    <w:uiPriority w:val="99"/>
    <w:pPr>
      <w:ind w:firstLine="200" w:firstLineChars="200"/>
    </w:pPr>
    <w:rPr>
      <w:rFonts w:ascii="Times New Roman" w:hAnsi="Times New Roman"/>
      <w:kern w:val="0"/>
      <w:sz w:val="24"/>
      <w:szCs w:val="20"/>
    </w:rPr>
  </w:style>
  <w:style w:type="paragraph" w:styleId="7">
    <w:name w:val="Salutation"/>
    <w:basedOn w:val="1"/>
    <w:next w:val="1"/>
    <w:unhideWhenUsed/>
    <w:qFormat/>
    <w:uiPriority w:val="99"/>
  </w:style>
  <w:style w:type="paragraph" w:styleId="8">
    <w:name w:val="Body Text"/>
    <w:basedOn w:val="1"/>
    <w:next w:val="1"/>
    <w:unhideWhenUsed/>
    <w:qFormat/>
    <w:uiPriority w:val="0"/>
    <w:pPr>
      <w:spacing w:after="120"/>
    </w:pPr>
    <w:rPr>
      <w:rFonts w:ascii="Times New Roman" w:hAnsi="Times New Roman"/>
    </w:rPr>
  </w:style>
  <w:style w:type="paragraph" w:styleId="9">
    <w:name w:val="Body Text Indent"/>
    <w:basedOn w:val="1"/>
    <w:qFormat/>
    <w:uiPriority w:val="99"/>
    <w:pPr>
      <w:ind w:firstLine="630"/>
    </w:pPr>
    <w:rPr>
      <w:rFonts w:ascii="宋体" w:hAnsi="Times New Roman"/>
      <w:kern w:val="0"/>
      <w:sz w:val="20"/>
      <w:szCs w:val="20"/>
    </w:rPr>
  </w:style>
  <w:style w:type="paragraph" w:styleId="10">
    <w:name w:val="Body Text Indent 2"/>
    <w:basedOn w:val="1"/>
    <w:qFormat/>
    <w:uiPriority w:val="99"/>
    <w:pPr>
      <w:spacing w:after="120" w:line="480" w:lineRule="auto"/>
      <w:ind w:left="420" w:leftChars="200"/>
    </w:pPr>
    <w:rPr>
      <w:kern w:val="0"/>
      <w:sz w:val="20"/>
      <w:szCs w:val="20"/>
    </w:rPr>
  </w:style>
  <w:style w:type="paragraph" w:styleId="11">
    <w:name w:val="footer"/>
    <w:basedOn w:val="1"/>
    <w:qFormat/>
    <w:uiPriority w:val="0"/>
    <w:pPr>
      <w:tabs>
        <w:tab w:val="center" w:pos="4153"/>
        <w:tab w:val="right" w:pos="8306"/>
      </w:tabs>
      <w:snapToGrid w:val="0"/>
      <w:jc w:val="left"/>
    </w:pPr>
    <w:rPr>
      <w:kern w:val="0"/>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3">
    <w:name w:val="toc 1"/>
    <w:basedOn w:val="1"/>
    <w:next w:val="1"/>
    <w:qFormat/>
    <w:uiPriority w:val="99"/>
  </w:style>
  <w:style w:type="paragraph" w:styleId="14">
    <w:name w:val="toc 2"/>
    <w:basedOn w:val="1"/>
    <w:next w:val="1"/>
    <w:qFormat/>
    <w:uiPriority w:val="99"/>
    <w:pPr>
      <w:ind w:left="420" w:leftChars="200"/>
    </w:pPr>
  </w:style>
  <w:style w:type="paragraph" w:customStyle="1" w:styleId="17">
    <w:name w:val="TOC 标题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18">
    <w:name w:val="正文2"/>
    <w:qFormat/>
    <w:uiPriority w:val="99"/>
    <w:rPr>
      <w:rFonts w:ascii="Times New Roman" w:hAnsi="Times New Roman" w:eastAsia="宋体" w:cs="Times New Roman"/>
      <w:sz w:val="24"/>
      <w:szCs w:val="24"/>
      <w:lang w:val="en-US" w:eastAsia="zh-CN" w:bidi="ar-SA"/>
    </w:rPr>
  </w:style>
  <w:style w:type="paragraph" w:customStyle="1" w:styleId="19">
    <w:name w:val="正文首行缩进两字符"/>
    <w:basedOn w:val="1"/>
    <w:qFormat/>
    <w:uiPriority w:val="0"/>
    <w:pPr>
      <w:spacing w:line="360" w:lineRule="auto"/>
      <w:ind w:firstLine="200" w:firstLineChars="200"/>
    </w:pPr>
    <w:rPr>
      <w:rFonts w:ascii="宋体" w:hAnsi="Times New Roman"/>
      <w:kern w:val="0"/>
      <w:sz w:val="34"/>
      <w:szCs w:val="20"/>
    </w:rPr>
  </w:style>
  <w:style w:type="paragraph" w:customStyle="1" w:styleId="20">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21">
    <w:name w:val="p0"/>
    <w:basedOn w:val="1"/>
    <w:qFormat/>
    <w:uiPriority w:val="99"/>
    <w:pPr>
      <w:widowControl/>
    </w:pPr>
    <w:rPr>
      <w:rFonts w:cs="宋体"/>
      <w:kern w:val="0"/>
      <w:szCs w:val="21"/>
    </w:rPr>
  </w:style>
  <w:style w:type="paragraph" w:customStyle="1" w:styleId="22">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23">
    <w:name w:val="正文_0"/>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24">
    <w:name w:val="表格"/>
    <w:basedOn w:val="1"/>
    <w:qFormat/>
    <w:uiPriority w:val="99"/>
    <w:pPr>
      <w:spacing w:line="400" w:lineRule="exact"/>
    </w:pPr>
    <w:rPr>
      <w:rFonts w:ascii="宋体" w:hAnsi="Times New Roman"/>
      <w:kern w:val="0"/>
      <w:sz w:val="24"/>
      <w:szCs w:val="20"/>
    </w:rPr>
  </w:style>
  <w:style w:type="paragraph" w:customStyle="1" w:styleId="25">
    <w:name w:val="Normal_6"/>
    <w:qFormat/>
    <w:uiPriority w:val="0"/>
    <w:rPr>
      <w:rFonts w:ascii="宋体" w:hAnsi="宋体" w:eastAsia="宋体" w:cs="Times New Roman"/>
      <w:sz w:val="28"/>
      <w:szCs w:val="24"/>
      <w:lang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2022-02-22T08:36:00Z</dcterms:created>
  <dc:creator>有钱有你</dc:creator>
  <cp:lastModifiedBy>有钱有你</cp:lastModifiedBy>
  <cp:lastPrinted>2022-03-15T01:04:00Z</cp:lastPrinted>
  <dcterms:modified xsi:type="dcterms:W3CDTF">2022-03-18T07:16:10Z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CC02B0FDD5CD4710AEEA269742C197DC</vt:lpwstr>
  </property>
</Properties>
</file>