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spacing w:line="560" w:lineRule="exact"/>
        <w:jc w:val="left"/>
        <w:rPr>
          <w:rFonts w:ascii="Times New Roman" w:hAnsi="Times New Roman" w:eastAsia="黑体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sz w:val="28"/>
          <w:szCs w:val="28"/>
        </w:rPr>
        <w:t>附件1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眉山市城投市政工程有限责任公司简介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8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眉山市城投市政工程有限责任公司</w:t>
      </w:r>
      <w:r>
        <w:rPr>
          <w:rFonts w:hint="eastAsia" w:ascii="Times New Roman" w:hAnsi="Times New Roman" w:eastAsia="仿宋_GB2312"/>
          <w:sz w:val="32"/>
          <w:szCs w:val="32"/>
        </w:rPr>
        <w:t>（原眉山市管廊公司）是眉山市国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有</w:t>
      </w:r>
      <w:r>
        <w:rPr>
          <w:rFonts w:hint="eastAsia" w:ascii="Times New Roman" w:hAnsi="Times New Roman" w:eastAsia="仿宋_GB2312"/>
          <w:sz w:val="32"/>
          <w:szCs w:val="32"/>
        </w:rPr>
        <w:t>资本投资运营集团有限公司旗下三级子公司，系</w:t>
      </w:r>
      <w:r>
        <w:rPr>
          <w:rFonts w:ascii="Times New Roman" w:hAnsi="Times New Roman" w:eastAsia="仿宋_GB2312"/>
          <w:sz w:val="32"/>
          <w:szCs w:val="32"/>
        </w:rPr>
        <w:t>眉山市城市发展投资有限责任公司</w:t>
      </w:r>
      <w:r>
        <w:rPr>
          <w:rFonts w:hint="eastAsia" w:ascii="Times New Roman" w:hAnsi="Times New Roman" w:eastAsia="仿宋_GB2312"/>
          <w:sz w:val="32"/>
          <w:szCs w:val="32"/>
        </w:rPr>
        <w:t>下属的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国有</w:t>
      </w:r>
      <w:r>
        <w:rPr>
          <w:rFonts w:ascii="Times New Roman" w:hAnsi="Times New Roman" w:eastAsia="仿宋_GB2312"/>
          <w:sz w:val="32"/>
          <w:szCs w:val="32"/>
        </w:rPr>
        <w:t>全资子公司</w:t>
      </w:r>
      <w:r>
        <w:rPr>
          <w:rFonts w:hint="eastAsia" w:ascii="Times New Roman" w:hAnsi="Times New Roman" w:eastAsia="仿宋_GB2312"/>
          <w:sz w:val="32"/>
          <w:szCs w:val="32"/>
        </w:rPr>
        <w:t>。公司</w:t>
      </w:r>
      <w:r>
        <w:rPr>
          <w:rFonts w:ascii="Times New Roman" w:hAnsi="Times New Roman" w:eastAsia="仿宋_GB2312"/>
          <w:sz w:val="32"/>
          <w:szCs w:val="32"/>
        </w:rPr>
        <w:t>成立于2016年12月，注册资本</w:t>
      </w: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ascii="Times New Roman" w:hAnsi="Times New Roman" w:eastAsia="仿宋_GB2312"/>
          <w:sz w:val="32"/>
          <w:szCs w:val="32"/>
        </w:rPr>
        <w:t>500万元。</w:t>
      </w:r>
      <w:r>
        <w:rPr>
          <w:rFonts w:hint="eastAsia" w:ascii="Times New Roman" w:hAnsi="Times New Roman" w:eastAsia="仿宋_GB2312"/>
          <w:sz w:val="32"/>
          <w:szCs w:val="32"/>
        </w:rPr>
        <w:t>公司</w:t>
      </w:r>
      <w:r>
        <w:rPr>
          <w:rFonts w:ascii="Times New Roman" w:hAnsi="Times New Roman" w:eastAsia="仿宋_GB2312"/>
          <w:sz w:val="32"/>
          <w:szCs w:val="32"/>
        </w:rPr>
        <w:t>主营业务</w:t>
      </w:r>
      <w:r>
        <w:rPr>
          <w:rFonts w:hint="eastAsia" w:ascii="Times New Roman" w:hAnsi="Times New Roman" w:eastAsia="仿宋_GB2312"/>
          <w:sz w:val="32"/>
          <w:szCs w:val="32"/>
        </w:rPr>
        <w:t>范围</w:t>
      </w:r>
      <w:r>
        <w:rPr>
          <w:rFonts w:ascii="Times New Roman" w:hAnsi="Times New Roman" w:eastAsia="仿宋_GB2312"/>
          <w:sz w:val="32"/>
          <w:szCs w:val="32"/>
        </w:rPr>
        <w:t>包括城市综合管廊（管网）开发利用、投资、建设、运营管理；城市地下公共设施管理服务、专业停车场服务、停车场（库）信息系统服务等。</w:t>
      </w:r>
      <w:r>
        <w:rPr>
          <w:rFonts w:hint="eastAsia" w:ascii="Times New Roman" w:hAnsi="Times New Roman" w:eastAsia="仿宋_GB2312"/>
          <w:sz w:val="32"/>
          <w:szCs w:val="32"/>
        </w:rPr>
        <w:t>公司致力打造成为我市中心城区市政工程的标杆企业，现具备建筑总包三级、市政总包三级、城市路灯照明工程三级、环保工程三级、地基基础工程三级、钢结构工程三级和建筑劳务分包资质。</w:t>
      </w:r>
    </w:p>
    <w:p>
      <w:pPr>
        <w:spacing w:line="580" w:lineRule="exact"/>
        <w:ind w:firstLine="645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今年以来，公司组织实施的政府性投资建设项目共32个，完成投资总额约1.7亿元；完成各类工程施工类项目8个，其中市政工程项目6个。</w:t>
      </w:r>
      <w:r>
        <w:rPr>
          <w:rFonts w:ascii="Times New Roman" w:hAnsi="Times New Roman" w:eastAsia="仿宋_GB2312"/>
          <w:sz w:val="32"/>
          <w:szCs w:val="32"/>
        </w:rPr>
        <w:t>根据公司发展计划，将逐步实现管廊项目建设标准化、城市停车管理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规范</w:t>
      </w:r>
      <w:r>
        <w:rPr>
          <w:rFonts w:ascii="Times New Roman" w:hAnsi="Times New Roman" w:eastAsia="仿宋_GB2312"/>
          <w:sz w:val="32"/>
          <w:szCs w:val="32"/>
        </w:rPr>
        <w:t>化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监控系统运行智慧化。充分发挥国有企业排头兵作用，有效推进我市智慧化城市建设的前进步伐。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jc w:val="center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眉山市国有粮油储备有限公司简介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眉山市国有粮油储备有限公司</w:t>
      </w:r>
      <w:r>
        <w:rPr>
          <w:rFonts w:hint="eastAsia" w:ascii="Times New Roman" w:hAnsi="Times New Roman" w:eastAsia="仿宋_GB2312"/>
          <w:sz w:val="32"/>
          <w:szCs w:val="32"/>
        </w:rPr>
        <w:t>是眉山市国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有</w:t>
      </w:r>
      <w:r>
        <w:rPr>
          <w:rFonts w:hint="eastAsia" w:ascii="Times New Roman" w:hAnsi="Times New Roman" w:eastAsia="仿宋_GB2312"/>
          <w:sz w:val="32"/>
          <w:szCs w:val="32"/>
        </w:rPr>
        <w:t>资本投资运营集团有限公司旗下三级子公司，系</w:t>
      </w:r>
      <w:r>
        <w:rPr>
          <w:rFonts w:ascii="Times New Roman" w:hAnsi="Times New Roman" w:eastAsia="仿宋_GB2312"/>
          <w:sz w:val="32"/>
          <w:szCs w:val="32"/>
        </w:rPr>
        <w:t>眉山市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兴眉资本控股有限公司</w:t>
      </w:r>
      <w:r>
        <w:rPr>
          <w:rFonts w:hint="eastAsia" w:ascii="Times New Roman" w:hAnsi="Times New Roman" w:eastAsia="仿宋_GB2312"/>
          <w:sz w:val="32"/>
          <w:szCs w:val="32"/>
        </w:rPr>
        <w:t>下属的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国有</w:t>
      </w:r>
      <w:r>
        <w:rPr>
          <w:rFonts w:ascii="Times New Roman" w:hAnsi="Times New Roman" w:eastAsia="仿宋_GB2312"/>
          <w:sz w:val="32"/>
          <w:szCs w:val="32"/>
        </w:rPr>
        <w:t>全资子公司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公司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成立于1998年，是眉山市唯一一家市属国有粮食储备企业，主要承担中央、省、市三级粮油储备任务。共有3个库点，分为主库区、一分库、二分库，占地面积约72.7亩。总仓容量8.7万吨，其中高大平房仓6.7万吨，楼房仓2万吨，食用油罐0.6万吨。</w:t>
      </w:r>
    </w:p>
    <w:p>
      <w:pPr>
        <w:autoSpaceDE w:val="0"/>
        <w:autoSpaceDN w:val="0"/>
        <w:adjustRightInd w:val="0"/>
        <w:spacing w:line="560" w:lineRule="exact"/>
        <w:ind w:firstLine="480"/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公司成立以来，在各级党委政府和主管部门的关心支持下，积极推进仓储规范化管理，开展了绿色低温储粮和智能粮库建设，提升储粮水平，积极争创一流承储企业。公司先后荣获“中央储备粮管理先进单位”、“最佳文明单位”、“四川全省粮食系统抗震救灾抢险应急供应先进集体”等荣誉。2017年国家粮食局“两个安全”暨粮食仓储工作会在眉山召开，公司作为现场参观交流库点，在粮食仓储设施建设、绿色低温储粮、智能库建设等方面获得参会代表一致好评。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jc w:val="center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4"/>
          <w:lang w:val="en-US" w:eastAsia="zh-CN"/>
        </w:rPr>
        <w:t>眉山市兴眉科技有限公司简介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眉山市兴眉科技有限公司</w:t>
      </w:r>
      <w:r>
        <w:rPr>
          <w:rFonts w:hint="eastAsia" w:ascii="Times New Roman" w:hAnsi="Times New Roman" w:eastAsia="仿宋_GB2312"/>
          <w:sz w:val="32"/>
          <w:szCs w:val="32"/>
        </w:rPr>
        <w:t>是眉山市国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有</w:t>
      </w:r>
      <w:r>
        <w:rPr>
          <w:rFonts w:hint="eastAsia" w:ascii="Times New Roman" w:hAnsi="Times New Roman" w:eastAsia="仿宋_GB2312"/>
          <w:sz w:val="32"/>
          <w:szCs w:val="32"/>
        </w:rPr>
        <w:t>资本投资运营集团有限公司旗下三级子公司，系</w:t>
      </w:r>
      <w:r>
        <w:rPr>
          <w:rFonts w:ascii="Times New Roman" w:hAnsi="Times New Roman" w:eastAsia="仿宋_GB2312"/>
          <w:sz w:val="32"/>
          <w:szCs w:val="32"/>
        </w:rPr>
        <w:t>眉山市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兴眉资本控股有限公司</w:t>
      </w:r>
      <w:r>
        <w:rPr>
          <w:rFonts w:hint="eastAsia" w:ascii="Times New Roman" w:hAnsi="Times New Roman" w:eastAsia="仿宋_GB2312"/>
          <w:sz w:val="32"/>
          <w:szCs w:val="32"/>
        </w:rPr>
        <w:t>下属的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从事大数据、智慧城市、高新技术产业投资与开发为主的国有控股科技型公司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公司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成立于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12月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注册资本1000万元。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公司秉持"创新科技、引领未来”理念，致力于眉山高新技术产业发展和智慧城市建设，打造区域创新型大数据产业服务商和高新产业投资商。</w:t>
      </w: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28" w:left="1587" w:header="851" w:footer="1701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楷体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15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drawingGridVerticalSpacing w:val="164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4"/>
    <w:rsid w:val="00011707"/>
    <w:rsid w:val="000118E7"/>
    <w:rsid w:val="00025067"/>
    <w:rsid w:val="00040529"/>
    <w:rsid w:val="00065422"/>
    <w:rsid w:val="0009486E"/>
    <w:rsid w:val="000D63DE"/>
    <w:rsid w:val="000F29F9"/>
    <w:rsid w:val="00110B0E"/>
    <w:rsid w:val="001442E3"/>
    <w:rsid w:val="001500A0"/>
    <w:rsid w:val="001832AB"/>
    <w:rsid w:val="001854DB"/>
    <w:rsid w:val="00187F85"/>
    <w:rsid w:val="001A36C7"/>
    <w:rsid w:val="001C2461"/>
    <w:rsid w:val="001C474B"/>
    <w:rsid w:val="001D66B3"/>
    <w:rsid w:val="001F1E4C"/>
    <w:rsid w:val="00221AA4"/>
    <w:rsid w:val="00223DF8"/>
    <w:rsid w:val="002331E9"/>
    <w:rsid w:val="002345EF"/>
    <w:rsid w:val="00266967"/>
    <w:rsid w:val="00281387"/>
    <w:rsid w:val="00286C32"/>
    <w:rsid w:val="00292F23"/>
    <w:rsid w:val="002D757A"/>
    <w:rsid w:val="00314EB0"/>
    <w:rsid w:val="00322B79"/>
    <w:rsid w:val="00332761"/>
    <w:rsid w:val="00333E12"/>
    <w:rsid w:val="00341B0A"/>
    <w:rsid w:val="00341D07"/>
    <w:rsid w:val="00351CA1"/>
    <w:rsid w:val="00357DEA"/>
    <w:rsid w:val="00361076"/>
    <w:rsid w:val="00381FFB"/>
    <w:rsid w:val="003C3FC8"/>
    <w:rsid w:val="00414376"/>
    <w:rsid w:val="00420C51"/>
    <w:rsid w:val="004219FB"/>
    <w:rsid w:val="00457084"/>
    <w:rsid w:val="00471DF7"/>
    <w:rsid w:val="0047200B"/>
    <w:rsid w:val="00487B64"/>
    <w:rsid w:val="004A5F76"/>
    <w:rsid w:val="004B0F00"/>
    <w:rsid w:val="004B0FF0"/>
    <w:rsid w:val="004B5A00"/>
    <w:rsid w:val="004B61F9"/>
    <w:rsid w:val="004C326C"/>
    <w:rsid w:val="004C622B"/>
    <w:rsid w:val="004D32EF"/>
    <w:rsid w:val="005142BE"/>
    <w:rsid w:val="00516A32"/>
    <w:rsid w:val="00523703"/>
    <w:rsid w:val="00532927"/>
    <w:rsid w:val="005412DF"/>
    <w:rsid w:val="00553140"/>
    <w:rsid w:val="005614BE"/>
    <w:rsid w:val="005675D2"/>
    <w:rsid w:val="00585FE4"/>
    <w:rsid w:val="005B5B10"/>
    <w:rsid w:val="005C1447"/>
    <w:rsid w:val="005D5DCD"/>
    <w:rsid w:val="005E2CCB"/>
    <w:rsid w:val="005E5D56"/>
    <w:rsid w:val="005F456B"/>
    <w:rsid w:val="005F67E1"/>
    <w:rsid w:val="006039DA"/>
    <w:rsid w:val="0062247E"/>
    <w:rsid w:val="006321CF"/>
    <w:rsid w:val="00632624"/>
    <w:rsid w:val="006376C3"/>
    <w:rsid w:val="00645953"/>
    <w:rsid w:val="006603E5"/>
    <w:rsid w:val="0068239E"/>
    <w:rsid w:val="006830F4"/>
    <w:rsid w:val="00686E8B"/>
    <w:rsid w:val="00687BD5"/>
    <w:rsid w:val="006A253B"/>
    <w:rsid w:val="006B6AD9"/>
    <w:rsid w:val="006D4F33"/>
    <w:rsid w:val="006E21ED"/>
    <w:rsid w:val="006F7C0D"/>
    <w:rsid w:val="00721909"/>
    <w:rsid w:val="00722C7E"/>
    <w:rsid w:val="0072631B"/>
    <w:rsid w:val="00793EB0"/>
    <w:rsid w:val="007A3FC7"/>
    <w:rsid w:val="007B44CC"/>
    <w:rsid w:val="007C2850"/>
    <w:rsid w:val="007C67A8"/>
    <w:rsid w:val="007E76B6"/>
    <w:rsid w:val="00803C34"/>
    <w:rsid w:val="0081481D"/>
    <w:rsid w:val="008320DC"/>
    <w:rsid w:val="00844D37"/>
    <w:rsid w:val="0086173D"/>
    <w:rsid w:val="00885345"/>
    <w:rsid w:val="008B4339"/>
    <w:rsid w:val="008C11FA"/>
    <w:rsid w:val="008C2AF4"/>
    <w:rsid w:val="008D1E76"/>
    <w:rsid w:val="008F1CC4"/>
    <w:rsid w:val="009241C8"/>
    <w:rsid w:val="00927A30"/>
    <w:rsid w:val="00931836"/>
    <w:rsid w:val="00964A66"/>
    <w:rsid w:val="00993795"/>
    <w:rsid w:val="009D6346"/>
    <w:rsid w:val="009E30E1"/>
    <w:rsid w:val="009F65A8"/>
    <w:rsid w:val="00A024D2"/>
    <w:rsid w:val="00A404D9"/>
    <w:rsid w:val="00A55C4D"/>
    <w:rsid w:val="00A6571D"/>
    <w:rsid w:val="00A8131C"/>
    <w:rsid w:val="00A85BBB"/>
    <w:rsid w:val="00AA7AC3"/>
    <w:rsid w:val="00AC322B"/>
    <w:rsid w:val="00AD77B8"/>
    <w:rsid w:val="00AD7D1D"/>
    <w:rsid w:val="00B16F5C"/>
    <w:rsid w:val="00B310C4"/>
    <w:rsid w:val="00B455DA"/>
    <w:rsid w:val="00B50C9E"/>
    <w:rsid w:val="00B521BF"/>
    <w:rsid w:val="00B90E58"/>
    <w:rsid w:val="00BA5612"/>
    <w:rsid w:val="00BC14B1"/>
    <w:rsid w:val="00BC6058"/>
    <w:rsid w:val="00C04260"/>
    <w:rsid w:val="00C06AA8"/>
    <w:rsid w:val="00C37508"/>
    <w:rsid w:val="00C5705E"/>
    <w:rsid w:val="00C72702"/>
    <w:rsid w:val="00CA7F94"/>
    <w:rsid w:val="00CD6CDC"/>
    <w:rsid w:val="00CE0F0F"/>
    <w:rsid w:val="00CE25A7"/>
    <w:rsid w:val="00CE4327"/>
    <w:rsid w:val="00CF2BB9"/>
    <w:rsid w:val="00D00734"/>
    <w:rsid w:val="00D04275"/>
    <w:rsid w:val="00D12E82"/>
    <w:rsid w:val="00D26CB5"/>
    <w:rsid w:val="00D65FDA"/>
    <w:rsid w:val="00D85EDF"/>
    <w:rsid w:val="00D9564F"/>
    <w:rsid w:val="00D95C03"/>
    <w:rsid w:val="00D96C72"/>
    <w:rsid w:val="00DD0FE5"/>
    <w:rsid w:val="00DD4624"/>
    <w:rsid w:val="00DD6ED4"/>
    <w:rsid w:val="00E04D48"/>
    <w:rsid w:val="00E20713"/>
    <w:rsid w:val="00E57F5E"/>
    <w:rsid w:val="00E66C99"/>
    <w:rsid w:val="00E67AF9"/>
    <w:rsid w:val="00EA59F8"/>
    <w:rsid w:val="00EA6FD1"/>
    <w:rsid w:val="00EC104B"/>
    <w:rsid w:val="00EC1215"/>
    <w:rsid w:val="00EC1506"/>
    <w:rsid w:val="00ED19DC"/>
    <w:rsid w:val="00F07EB5"/>
    <w:rsid w:val="00F23D36"/>
    <w:rsid w:val="00F327E5"/>
    <w:rsid w:val="00F51672"/>
    <w:rsid w:val="00F6271C"/>
    <w:rsid w:val="00F8468E"/>
    <w:rsid w:val="00F925D1"/>
    <w:rsid w:val="00F92677"/>
    <w:rsid w:val="00FB6069"/>
    <w:rsid w:val="00FB6B71"/>
    <w:rsid w:val="00FE5B2F"/>
    <w:rsid w:val="00FE6A2A"/>
    <w:rsid w:val="01F87A59"/>
    <w:rsid w:val="08572E71"/>
    <w:rsid w:val="08BC1115"/>
    <w:rsid w:val="098905CC"/>
    <w:rsid w:val="0D104370"/>
    <w:rsid w:val="0FAA7001"/>
    <w:rsid w:val="0FAE22AC"/>
    <w:rsid w:val="0FDC330F"/>
    <w:rsid w:val="1080671B"/>
    <w:rsid w:val="10A931C4"/>
    <w:rsid w:val="12D84836"/>
    <w:rsid w:val="14DF2C0E"/>
    <w:rsid w:val="15153DEE"/>
    <w:rsid w:val="1F6B0986"/>
    <w:rsid w:val="21E03EF2"/>
    <w:rsid w:val="22CA5409"/>
    <w:rsid w:val="25E03E90"/>
    <w:rsid w:val="280D6C3D"/>
    <w:rsid w:val="287A4E1F"/>
    <w:rsid w:val="2891201D"/>
    <w:rsid w:val="290D0228"/>
    <w:rsid w:val="29150053"/>
    <w:rsid w:val="2AF26FF4"/>
    <w:rsid w:val="2C8538A2"/>
    <w:rsid w:val="2CD20A26"/>
    <w:rsid w:val="2D5E665F"/>
    <w:rsid w:val="2EA25033"/>
    <w:rsid w:val="35B8713C"/>
    <w:rsid w:val="362D51F7"/>
    <w:rsid w:val="369A5CC7"/>
    <w:rsid w:val="3A74269F"/>
    <w:rsid w:val="3C8236D3"/>
    <w:rsid w:val="3DC55F57"/>
    <w:rsid w:val="3F7147E9"/>
    <w:rsid w:val="42CE6813"/>
    <w:rsid w:val="43AE2149"/>
    <w:rsid w:val="440E5528"/>
    <w:rsid w:val="451258E6"/>
    <w:rsid w:val="46D9073D"/>
    <w:rsid w:val="486E72C0"/>
    <w:rsid w:val="4F5D453A"/>
    <w:rsid w:val="4F8446C1"/>
    <w:rsid w:val="510476D2"/>
    <w:rsid w:val="59244651"/>
    <w:rsid w:val="5BBC4EB1"/>
    <w:rsid w:val="5E6534F7"/>
    <w:rsid w:val="611A73A0"/>
    <w:rsid w:val="653611E0"/>
    <w:rsid w:val="678D2C12"/>
    <w:rsid w:val="67BD7864"/>
    <w:rsid w:val="68365534"/>
    <w:rsid w:val="68403598"/>
    <w:rsid w:val="70460DBE"/>
    <w:rsid w:val="73ED63E9"/>
    <w:rsid w:val="745A424C"/>
    <w:rsid w:val="77A702D4"/>
    <w:rsid w:val="7864536B"/>
    <w:rsid w:val="7B71392A"/>
    <w:rsid w:val="7BD55152"/>
    <w:rsid w:val="7C9A69EC"/>
    <w:rsid w:val="7C9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locked/>
    <w:uiPriority w:val="0"/>
    <w:rPr>
      <w:b/>
      <w:sz w:val="24"/>
      <w:szCs w:val="24"/>
    </w:rPr>
  </w:style>
  <w:style w:type="character" w:styleId="9">
    <w:name w:val="Emphasis"/>
    <w:basedOn w:val="7"/>
    <w:qFormat/>
    <w:locked/>
    <w:uiPriority w:val="0"/>
    <w:rPr>
      <w:color w:val="CC0000"/>
      <w:sz w:val="24"/>
      <w:szCs w:val="24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HTML Cite"/>
    <w:basedOn w:val="7"/>
    <w:semiHidden/>
    <w:unhideWhenUsed/>
    <w:qFormat/>
    <w:uiPriority w:val="99"/>
    <w:rPr>
      <w:sz w:val="24"/>
      <w:szCs w:val="24"/>
    </w:rPr>
  </w:style>
  <w:style w:type="character" w:customStyle="1" w:styleId="12">
    <w:name w:val="页眉 Char"/>
    <w:basedOn w:val="7"/>
    <w:link w:val="4"/>
    <w:qFormat/>
    <w:locked/>
    <w:uiPriority w:val="99"/>
    <w:rPr>
      <w:rFonts w:ascii="等线" w:hAnsi="等线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qFormat/>
    <w:locked/>
    <w:uiPriority w:val="99"/>
    <w:rPr>
      <w:rFonts w:ascii="等线" w:hAnsi="等线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gray1"/>
    <w:basedOn w:val="7"/>
    <w:qFormat/>
    <w:uiPriority w:val="0"/>
    <w:rPr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910</Words>
  <Characters>5191</Characters>
  <Lines>43</Lines>
  <Paragraphs>12</Paragraphs>
  <TotalTime>5</TotalTime>
  <ScaleCrop>false</ScaleCrop>
  <LinksUpToDate>false</LinksUpToDate>
  <CharactersWithSpaces>6089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2020-09-01T06:18:00Z</dcterms:created>
  <dc:creator>李端</dc:creator>
  <cp:lastModifiedBy>Administrator</cp:lastModifiedBy>
  <cp:lastPrinted>2020-12-25T07:53:00Z</cp:lastPrinted>
  <dcterms:modified xsi:type="dcterms:W3CDTF">2020-12-25T15:08:53Z</dcterms:modified>
  <dc:title>市场化选聘眉山国投资本控股公司总经理、眉山恒信交投公司财务总监、眉山城投公司副总经理公告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