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3C" w:rsidRDefault="00586C3C" w:rsidP="00586C3C">
      <w:pPr>
        <w:spacing w:line="560" w:lineRule="exact"/>
        <w:jc w:val="left"/>
        <w:rPr>
          <w:rFonts w:ascii="Times New Roman" w:eastAsia="黑体" w:hAnsi="Times New Roman"/>
          <w:color w:val="333333"/>
          <w:sz w:val="32"/>
          <w:szCs w:val="32"/>
          <w:shd w:val="clear" w:color="auto" w:fill="FFFFFF"/>
        </w:rPr>
      </w:pPr>
      <w:r>
        <w:rPr>
          <w:rFonts w:ascii="黑体" w:eastAsia="黑体" w:hAnsi="黑体" w:cs="黑体" w:hint="eastAsia"/>
          <w:sz w:val="28"/>
          <w:szCs w:val="28"/>
        </w:rPr>
        <w:t>附件1</w:t>
      </w:r>
    </w:p>
    <w:p w:rsidR="00586C3C" w:rsidRDefault="00586C3C" w:rsidP="00586C3C">
      <w:pPr>
        <w:spacing w:line="560" w:lineRule="exact"/>
        <w:jc w:val="left"/>
        <w:rPr>
          <w:rFonts w:ascii="Times New Roman" w:eastAsia="方正小标宋简体" w:hAnsi="Times New Roman"/>
          <w:color w:val="0000FF"/>
          <w:sz w:val="28"/>
          <w:szCs w:val="28"/>
          <w:shd w:val="clear" w:color="auto" w:fill="FFFFFF"/>
        </w:rPr>
      </w:pPr>
    </w:p>
    <w:p w:rsidR="00586C3C" w:rsidRDefault="00586C3C" w:rsidP="00586C3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眉山市城投建筑材料有限公司简介</w:t>
      </w:r>
    </w:p>
    <w:p w:rsidR="00586C3C" w:rsidRDefault="00586C3C" w:rsidP="00586C3C">
      <w:pPr>
        <w:spacing w:line="520" w:lineRule="exact"/>
        <w:ind w:firstLineChars="200" w:firstLine="640"/>
        <w:rPr>
          <w:rFonts w:ascii="Times New Roman" w:eastAsia="仿宋_GB2312" w:hAnsi="Times New Roman" w:cs="仿宋_GB2312"/>
          <w:sz w:val="32"/>
          <w:szCs w:val="32"/>
        </w:rPr>
      </w:pPr>
    </w:p>
    <w:p w:rsidR="00586C3C" w:rsidRDefault="00586C3C" w:rsidP="00586C3C">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眉山市城投建筑材料有限公司是眉山市国有资本投资运营集团有限公司旗下的控股三级公司，由眉山市城市发展投资有限责任公司与四川甘眉工业投资发展有限责任公司合资组建。公司成立于</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月，注册资本</w:t>
      </w:r>
      <w:r>
        <w:rPr>
          <w:rFonts w:ascii="Times New Roman" w:eastAsia="仿宋_GB2312" w:hAnsi="Times New Roman" w:cs="仿宋_GB2312" w:hint="eastAsia"/>
          <w:sz w:val="32"/>
          <w:szCs w:val="32"/>
        </w:rPr>
        <w:t>6000</w:t>
      </w:r>
      <w:r>
        <w:rPr>
          <w:rFonts w:ascii="Times New Roman" w:eastAsia="仿宋_GB2312" w:hAnsi="Times New Roman" w:cs="仿宋_GB2312" w:hint="eastAsia"/>
          <w:sz w:val="32"/>
          <w:szCs w:val="32"/>
        </w:rPr>
        <w:t>万元。目前，公司正在建设的建筑材料加工生产项目总投资</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亿元，一期建设</w:t>
      </w:r>
      <w:r>
        <w:rPr>
          <w:rFonts w:ascii="Times New Roman" w:eastAsia="仿宋_GB2312" w:hAnsi="Times New Roman" w:cs="仿宋_GB2312" w:hint="eastAsia"/>
          <w:sz w:val="32"/>
          <w:szCs w:val="32"/>
        </w:rPr>
        <w:t>150</w:t>
      </w:r>
      <w:r>
        <w:rPr>
          <w:rFonts w:ascii="Times New Roman" w:eastAsia="仿宋_GB2312" w:hAnsi="Times New Roman" w:cs="仿宋_GB2312" w:hint="eastAsia"/>
          <w:sz w:val="32"/>
          <w:szCs w:val="32"/>
        </w:rPr>
        <w:t>万吨建筑垃圾处理系统，二期建设</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万方装配式建筑生产线。项目建成后，将实现产值</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亿元，利税</w:t>
      </w:r>
      <w:r>
        <w:rPr>
          <w:rFonts w:ascii="Times New Roman" w:eastAsia="仿宋_GB2312" w:hAnsi="Times New Roman" w:cs="仿宋_GB2312" w:hint="eastAsia"/>
          <w:sz w:val="32"/>
          <w:szCs w:val="32"/>
        </w:rPr>
        <w:t>7000</w:t>
      </w:r>
      <w:r>
        <w:rPr>
          <w:rFonts w:ascii="Times New Roman" w:eastAsia="仿宋_GB2312" w:hAnsi="Times New Roman" w:cs="仿宋_GB2312" w:hint="eastAsia"/>
          <w:sz w:val="32"/>
          <w:szCs w:val="32"/>
        </w:rPr>
        <w:t>万元，解决就业</w:t>
      </w:r>
      <w:r>
        <w:rPr>
          <w:rFonts w:ascii="Times New Roman" w:eastAsia="仿宋_GB2312" w:hAnsi="Times New Roman" w:cs="仿宋_GB2312" w:hint="eastAsia"/>
          <w:sz w:val="32"/>
          <w:szCs w:val="32"/>
        </w:rPr>
        <w:t>400</w:t>
      </w:r>
      <w:r>
        <w:rPr>
          <w:rFonts w:ascii="Times New Roman" w:eastAsia="仿宋_GB2312" w:hAnsi="Times New Roman" w:cs="仿宋_GB2312" w:hint="eastAsia"/>
          <w:sz w:val="32"/>
          <w:szCs w:val="32"/>
        </w:rPr>
        <w:t>人。主要经营建筑垃圾、大件垃圾收集、运输及处理，建筑材料、建材骨料、商品混凝土、沥青混凝土、水泥稳定土、环保砖及</w:t>
      </w:r>
      <w:r>
        <w:rPr>
          <w:rFonts w:ascii="Times New Roman" w:eastAsia="仿宋_GB2312" w:hAnsi="Times New Roman" w:cs="仿宋_GB2312" w:hint="eastAsia"/>
          <w:sz w:val="32"/>
          <w:szCs w:val="32"/>
        </w:rPr>
        <w:t>PC</w:t>
      </w:r>
      <w:r>
        <w:rPr>
          <w:rFonts w:ascii="Times New Roman" w:eastAsia="仿宋_GB2312" w:hAnsi="Times New Roman" w:cs="仿宋_GB2312" w:hint="eastAsia"/>
          <w:sz w:val="32"/>
          <w:szCs w:val="32"/>
        </w:rPr>
        <w:t>构件生产经营，砂石加工及销售，环保工程施工及技术服务。</w:t>
      </w:r>
    </w:p>
    <w:p w:rsidR="00586C3C" w:rsidRDefault="00586C3C" w:rsidP="00586C3C">
      <w:pPr>
        <w:ind w:firstLineChars="200" w:firstLine="640"/>
      </w:pPr>
      <w:r>
        <w:rPr>
          <w:rFonts w:ascii="Times New Roman" w:eastAsia="仿宋_GB2312" w:hAnsi="Times New Roman" w:cs="仿宋_GB2312" w:hint="eastAsia"/>
          <w:sz w:val="32"/>
          <w:szCs w:val="32"/>
        </w:rPr>
        <w:t>公司秉持“绿色、环保、智慧”理念，运用多项新技术实现建筑垃圾减量化、无害化、资源化利用，推进绿色建材产业化发展。</w:t>
      </w:r>
      <w:r>
        <w:rPr>
          <w:rFonts w:ascii="Times New Roman" w:eastAsia="仿宋_GB2312" w:hAnsi="Times New Roman" w:cs="仿宋_GB2312" w:hint="eastAsia"/>
          <w:sz w:val="32"/>
          <w:szCs w:val="32"/>
        </w:rPr>
        <w:t xml:space="preserve">  </w:t>
      </w:r>
    </w:p>
    <w:p w:rsidR="00586C3C" w:rsidRDefault="00586C3C" w:rsidP="00586C3C">
      <w:pPr>
        <w:spacing w:line="520" w:lineRule="exact"/>
        <w:ind w:firstLineChars="200" w:firstLine="640"/>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hint="eastAsia"/>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lastRenderedPageBreak/>
        <w:t>眉山市眉州建工有限公司简介</w:t>
      </w:r>
    </w:p>
    <w:p w:rsidR="00586C3C" w:rsidRDefault="00586C3C" w:rsidP="00586C3C">
      <w:pPr>
        <w:spacing w:line="520" w:lineRule="exact"/>
        <w:ind w:firstLineChars="200" w:firstLine="640"/>
        <w:rPr>
          <w:rFonts w:ascii="Times New Roman" w:eastAsia="仿宋_GB2312" w:hAnsi="Times New Roman" w:cs="仿宋_GB2312"/>
          <w:sz w:val="32"/>
          <w:szCs w:val="32"/>
        </w:rPr>
      </w:pPr>
    </w:p>
    <w:p w:rsidR="00586C3C" w:rsidRDefault="00586C3C" w:rsidP="00586C3C">
      <w:pPr>
        <w:pStyle w:val="a6"/>
        <w:spacing w:line="580" w:lineRule="exact"/>
        <w:ind w:firstLine="640"/>
        <w:rPr>
          <w:rFonts w:ascii="Times New Roman" w:eastAsia="仿宋_GB2312" w:hAnsi="Times New Roman" w:cs="仿宋_GB2312"/>
          <w:sz w:val="32"/>
          <w:szCs w:val="32"/>
        </w:rPr>
      </w:pPr>
      <w:r>
        <w:rPr>
          <w:rFonts w:ascii="Times New Roman" w:eastAsia="仿宋_GB2312" w:hAnsi="Times New Roman"/>
          <w:sz w:val="32"/>
          <w:szCs w:val="32"/>
        </w:rPr>
        <w:t>眉山市眉州建工有限公司</w:t>
      </w:r>
      <w:r>
        <w:rPr>
          <w:rFonts w:ascii="Times New Roman" w:eastAsia="仿宋_GB2312" w:hAnsi="Times New Roman" w:cs="仿宋_GB2312" w:hint="eastAsia"/>
          <w:sz w:val="32"/>
          <w:szCs w:val="32"/>
        </w:rPr>
        <w:t>是眉山市国有资本投资运营集团有限公司旗下控股三级子公司，由眉山市恒信交通投资建设有限公司</w:t>
      </w:r>
      <w:r>
        <w:rPr>
          <w:rFonts w:ascii="仿宋_GB2312" w:eastAsia="仿宋_GB2312" w:hAnsi="仿宋_GB2312" w:cs="仿宋_GB2312" w:hint="eastAsia"/>
          <w:sz w:val="32"/>
          <w:szCs w:val="32"/>
        </w:rPr>
        <w:t>和</w:t>
      </w:r>
      <w:r>
        <w:rPr>
          <w:rFonts w:ascii="Times New Roman" w:eastAsia="仿宋_GB2312" w:hAnsi="Times New Roman" w:cs="仿宋_GB2312" w:hint="eastAsia"/>
          <w:sz w:val="32"/>
          <w:szCs w:val="32"/>
        </w:rPr>
        <w:t>四川省眉州能源开发有限公司合资组建。公司成立于</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月，注册资本</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万元，是集市政公用工程、建筑工程、公路工程、钢结构工程、环保工程、城市及道路照明工程、城市智慧工程、地基及基础处理等工程投资、施工及</w:t>
      </w:r>
      <w:r>
        <w:rPr>
          <w:rFonts w:ascii="Times New Roman" w:eastAsia="仿宋_GB2312" w:hAnsi="Times New Roman" w:cs="仿宋_GB2312" w:hint="eastAsia"/>
          <w:sz w:val="32"/>
          <w:szCs w:val="32"/>
        </w:rPr>
        <w:t>EPC</w:t>
      </w:r>
      <w:r>
        <w:rPr>
          <w:rFonts w:ascii="Times New Roman" w:eastAsia="仿宋_GB2312" w:hAnsi="Times New Roman" w:cs="仿宋_GB2312" w:hint="eastAsia"/>
          <w:sz w:val="32"/>
          <w:szCs w:val="32"/>
        </w:rPr>
        <w:t>项目投资运营为一体的综合性国有企业。</w:t>
      </w:r>
    </w:p>
    <w:p w:rsidR="00586C3C" w:rsidRDefault="00586C3C" w:rsidP="00586C3C">
      <w:pPr>
        <w:pStyle w:val="a6"/>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公司秉承</w:t>
      </w:r>
      <w:r>
        <w:rPr>
          <w:rFonts w:ascii="Times New Roman" w:eastAsia="仿宋_GB2312" w:hAnsi="Times New Roman" w:hint="eastAsia"/>
          <w:sz w:val="32"/>
          <w:szCs w:val="32"/>
        </w:rPr>
        <w:t>“</w:t>
      </w:r>
      <w:r>
        <w:rPr>
          <w:rFonts w:ascii="Times New Roman" w:eastAsia="仿宋_GB2312" w:hAnsi="Times New Roman"/>
          <w:sz w:val="32"/>
          <w:szCs w:val="32"/>
        </w:rPr>
        <w:t>专业、专注、务实、高效</w:t>
      </w:r>
      <w:r>
        <w:rPr>
          <w:rFonts w:ascii="Times New Roman" w:eastAsia="仿宋_GB2312" w:hAnsi="Times New Roman" w:hint="eastAsia"/>
          <w:sz w:val="32"/>
          <w:szCs w:val="32"/>
        </w:rPr>
        <w:t>”</w:t>
      </w:r>
      <w:r>
        <w:rPr>
          <w:rFonts w:ascii="Times New Roman" w:eastAsia="仿宋_GB2312" w:hAnsi="Times New Roman"/>
          <w:sz w:val="32"/>
          <w:szCs w:val="32"/>
        </w:rPr>
        <w:t>的企业精神，积极探索新常态下的建筑企业发展方向</w:t>
      </w:r>
      <w:r>
        <w:rPr>
          <w:rFonts w:ascii="Times New Roman" w:eastAsia="仿宋_GB2312" w:hAnsi="Times New Roman" w:hint="eastAsia"/>
          <w:sz w:val="32"/>
          <w:szCs w:val="32"/>
        </w:rPr>
        <w:t>，</w:t>
      </w:r>
      <w:r>
        <w:rPr>
          <w:rFonts w:ascii="Times New Roman" w:eastAsia="仿宋_GB2312" w:hAnsi="Times New Roman"/>
          <w:sz w:val="32"/>
          <w:szCs w:val="32"/>
        </w:rPr>
        <w:t>创新发展思路，</w:t>
      </w:r>
      <w:r>
        <w:rPr>
          <w:rFonts w:ascii="Times New Roman" w:eastAsia="仿宋_GB2312" w:hAnsi="Times New Roman" w:cs="仿宋_GB2312" w:hint="eastAsia"/>
          <w:sz w:val="32"/>
          <w:szCs w:val="32"/>
        </w:rPr>
        <w:t>在专注项目管理（代建代管）、施工总承包、</w:t>
      </w:r>
      <w:r>
        <w:rPr>
          <w:rFonts w:ascii="Times New Roman" w:eastAsia="仿宋_GB2312" w:hAnsi="Times New Roman" w:cs="仿宋_GB2312" w:hint="eastAsia"/>
          <w:sz w:val="32"/>
          <w:szCs w:val="32"/>
        </w:rPr>
        <w:t>PPP</w:t>
      </w:r>
      <w:r>
        <w:rPr>
          <w:rFonts w:ascii="Times New Roman" w:eastAsia="仿宋_GB2312" w:hAnsi="Times New Roman" w:cs="仿宋_GB2312" w:hint="eastAsia"/>
          <w:sz w:val="32"/>
          <w:szCs w:val="32"/>
        </w:rPr>
        <w:t>项目、</w:t>
      </w:r>
      <w:r>
        <w:rPr>
          <w:rFonts w:ascii="Times New Roman" w:eastAsia="仿宋_GB2312" w:hAnsi="Times New Roman" w:cs="仿宋_GB2312" w:hint="eastAsia"/>
          <w:sz w:val="32"/>
          <w:szCs w:val="32"/>
        </w:rPr>
        <w:t>EPC</w:t>
      </w:r>
      <w:r>
        <w:rPr>
          <w:rFonts w:ascii="Times New Roman" w:eastAsia="仿宋_GB2312" w:hAnsi="Times New Roman" w:cs="仿宋_GB2312" w:hint="eastAsia"/>
          <w:sz w:val="32"/>
          <w:szCs w:val="32"/>
        </w:rPr>
        <w:t>项目、大型钢结构厂房、公路工程专业分包、土石方专业分包、建材销售等业务的同时，</w:t>
      </w:r>
      <w:r>
        <w:rPr>
          <w:rFonts w:ascii="Times New Roman" w:eastAsia="仿宋_GB2312" w:hAnsi="Times New Roman" w:hint="eastAsia"/>
          <w:sz w:val="32"/>
          <w:szCs w:val="32"/>
        </w:rPr>
        <w:t>着力在</w:t>
      </w:r>
      <w:r>
        <w:rPr>
          <w:rFonts w:ascii="Times New Roman" w:eastAsia="仿宋_GB2312" w:hAnsi="Times New Roman"/>
          <w:sz w:val="32"/>
          <w:szCs w:val="32"/>
        </w:rPr>
        <w:t>基础设施建设、智慧城市建设、土地开发整理等</w:t>
      </w:r>
      <w:r>
        <w:rPr>
          <w:rFonts w:ascii="Times New Roman" w:eastAsia="仿宋_GB2312" w:hAnsi="Times New Roman" w:hint="eastAsia"/>
          <w:sz w:val="32"/>
          <w:szCs w:val="32"/>
        </w:rPr>
        <w:t>方面寻求突破，力争</w:t>
      </w:r>
      <w:r>
        <w:rPr>
          <w:rFonts w:ascii="Times New Roman" w:eastAsia="仿宋_GB2312" w:hAnsi="Times New Roman"/>
          <w:sz w:val="32"/>
          <w:szCs w:val="32"/>
        </w:rPr>
        <w:t>实现国有企业保值增值的目标。目前在建和已建项目</w:t>
      </w:r>
      <w:r>
        <w:rPr>
          <w:rFonts w:ascii="Times New Roman" w:eastAsia="仿宋_GB2312" w:hAnsi="Times New Roman" w:hint="eastAsia"/>
          <w:sz w:val="32"/>
          <w:szCs w:val="32"/>
        </w:rPr>
        <w:t>包括</w:t>
      </w:r>
      <w:r>
        <w:rPr>
          <w:rFonts w:ascii="Times New Roman" w:eastAsia="仿宋_GB2312" w:hAnsi="Times New Roman"/>
          <w:sz w:val="32"/>
          <w:szCs w:val="32"/>
        </w:rPr>
        <w:t>眉山市中心城区智慧停车系统</w:t>
      </w:r>
      <w:r>
        <w:rPr>
          <w:rFonts w:ascii="Times New Roman" w:eastAsia="仿宋_GB2312" w:hAnsi="Times New Roman"/>
          <w:sz w:val="32"/>
          <w:szCs w:val="32"/>
        </w:rPr>
        <w:t>EPC</w:t>
      </w:r>
      <w:r>
        <w:rPr>
          <w:rFonts w:ascii="Times New Roman" w:eastAsia="仿宋_GB2312" w:hAnsi="Times New Roman"/>
          <w:sz w:val="32"/>
          <w:szCs w:val="32"/>
        </w:rPr>
        <w:t>项目、积翠路市政道路工程、东湖沥青砼路面改造项目、金桥大道新都化工段道路修补项目、万华化学眉山一期项目道路工程等。</w:t>
      </w:r>
    </w:p>
    <w:p w:rsidR="00586C3C" w:rsidRDefault="00586C3C" w:rsidP="00586C3C">
      <w:pPr>
        <w:pStyle w:val="a5"/>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hint="eastAsia"/>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lastRenderedPageBreak/>
        <w:t>眉山市兴眉水务建设工程有限公司简介</w:t>
      </w:r>
    </w:p>
    <w:p w:rsidR="00586C3C" w:rsidRDefault="00586C3C" w:rsidP="00586C3C">
      <w:pPr>
        <w:spacing w:line="560" w:lineRule="exact"/>
        <w:ind w:firstLineChars="200" w:firstLine="640"/>
        <w:rPr>
          <w:rFonts w:ascii="Times New Roman" w:eastAsia="仿宋_GB2312" w:hAnsi="Times New Roman" w:cs="仿宋_GB2312"/>
          <w:sz w:val="32"/>
          <w:szCs w:val="32"/>
        </w:rPr>
      </w:pPr>
    </w:p>
    <w:p w:rsidR="00586C3C" w:rsidRDefault="00586C3C" w:rsidP="00586C3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眉山市兴眉水务建设工程有限公司（以工商登记为准）前身为</w:t>
      </w:r>
      <w:r>
        <w:rPr>
          <w:rFonts w:ascii="Times New Roman" w:eastAsia="仿宋_GB2312" w:hAnsi="仿宋_GB2312"/>
          <w:sz w:val="32"/>
          <w:szCs w:val="32"/>
        </w:rPr>
        <w:t>眉山市惠民供排水设备安装有限公司</w:t>
      </w:r>
      <w:r>
        <w:rPr>
          <w:rFonts w:ascii="Times New Roman" w:eastAsia="仿宋_GB2312" w:hAnsi="Times New Roman"/>
          <w:sz w:val="32"/>
          <w:szCs w:val="32"/>
        </w:rPr>
        <w:t>，是眉山市国有资本投资运营集团有限公司旗下三级子公司，</w:t>
      </w:r>
      <w:r>
        <w:rPr>
          <w:rFonts w:ascii="Times New Roman" w:eastAsia="仿宋_GB2312" w:hAnsi="仿宋_GB2312"/>
          <w:sz w:val="32"/>
          <w:szCs w:val="32"/>
        </w:rPr>
        <w:t>系眉山市兴眉水务有限公司下属的国有全资子公司。公司成立于</w:t>
      </w:r>
      <w:r>
        <w:rPr>
          <w:rFonts w:ascii="Times New Roman" w:eastAsia="仿宋_GB2312" w:hAnsi="Times New Roman"/>
          <w:sz w:val="32"/>
          <w:szCs w:val="32"/>
        </w:rPr>
        <w:t>2001</w:t>
      </w:r>
      <w:r>
        <w:rPr>
          <w:rFonts w:ascii="Times New Roman" w:eastAsia="仿宋_GB2312" w:hAnsi="仿宋_GB2312"/>
          <w:sz w:val="32"/>
          <w:szCs w:val="32"/>
        </w:rPr>
        <w:t>年，注册资本</w:t>
      </w:r>
      <w:r>
        <w:rPr>
          <w:rFonts w:ascii="Times New Roman" w:eastAsia="仿宋_GB2312" w:hAnsi="Times New Roman"/>
          <w:sz w:val="32"/>
          <w:szCs w:val="32"/>
        </w:rPr>
        <w:t>600</w:t>
      </w:r>
      <w:r>
        <w:rPr>
          <w:rFonts w:ascii="Times New Roman" w:eastAsia="仿宋_GB2312" w:hAnsi="仿宋_GB2312"/>
          <w:sz w:val="32"/>
          <w:szCs w:val="32"/>
        </w:rPr>
        <w:t>万元，为市政公用工程施工总承包三级资质企业。公司</w:t>
      </w:r>
      <w:r>
        <w:rPr>
          <w:rFonts w:ascii="Times New Roman" w:eastAsia="仿宋_GB2312" w:hAnsi="Times New Roman"/>
          <w:sz w:val="32"/>
          <w:szCs w:val="32"/>
        </w:rPr>
        <w:t>主要业务范围：中心城区范围内自来水报装，管网管理维护、</w:t>
      </w:r>
      <w:r>
        <w:rPr>
          <w:rFonts w:ascii="Times New Roman" w:eastAsia="仿宋_GB2312" w:hAnsi="Times New Roman"/>
          <w:color w:val="000000"/>
          <w:sz w:val="32"/>
          <w:szCs w:val="32"/>
        </w:rPr>
        <w:t>城市供排水设备、管道安装、城市道路、桥梁、给水厂、污水处理、给水泵站、污水泵站、雨水泵站、垃圾处理、地下交通、城市广场、地面停车场硬质铺装等市政公用工程。</w:t>
      </w:r>
    </w:p>
    <w:p w:rsidR="00586C3C" w:rsidRDefault="00586C3C" w:rsidP="00586C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截止</w:t>
      </w:r>
      <w:r>
        <w:rPr>
          <w:rFonts w:ascii="Times New Roman" w:eastAsia="仿宋_GB2312" w:hAnsi="Times New Roman"/>
          <w:sz w:val="32"/>
          <w:szCs w:val="32"/>
        </w:rPr>
        <w:t>2019</w:t>
      </w:r>
      <w:r>
        <w:rPr>
          <w:rFonts w:ascii="Times New Roman" w:eastAsia="仿宋_GB2312" w:hAnsi="Times New Roman"/>
          <w:sz w:val="32"/>
          <w:szCs w:val="32"/>
        </w:rPr>
        <w:t>年底，公司总资产</w:t>
      </w:r>
      <w:r>
        <w:rPr>
          <w:rFonts w:ascii="Times New Roman" w:eastAsia="仿宋_GB2312" w:hAnsi="Times New Roman"/>
          <w:sz w:val="32"/>
          <w:szCs w:val="32"/>
        </w:rPr>
        <w:t>8402</w:t>
      </w:r>
      <w:r>
        <w:rPr>
          <w:rFonts w:ascii="Times New Roman" w:eastAsia="仿宋_GB2312" w:hAnsi="Times New Roman"/>
          <w:sz w:val="32"/>
          <w:szCs w:val="32"/>
        </w:rPr>
        <w:t>万元，净资产</w:t>
      </w:r>
      <w:r>
        <w:rPr>
          <w:rFonts w:ascii="Times New Roman" w:eastAsia="仿宋_GB2312" w:hAnsi="Times New Roman"/>
          <w:sz w:val="32"/>
          <w:szCs w:val="32"/>
        </w:rPr>
        <w:t>5205</w:t>
      </w:r>
      <w:r>
        <w:rPr>
          <w:rFonts w:ascii="Times New Roman" w:eastAsia="仿宋_GB2312" w:hAnsi="Times New Roman"/>
          <w:sz w:val="32"/>
          <w:szCs w:val="32"/>
        </w:rPr>
        <w:t>万元，</w:t>
      </w:r>
      <w:r>
        <w:rPr>
          <w:rFonts w:ascii="Times New Roman" w:eastAsia="仿宋_GB2312" w:hAnsi="Times New Roman"/>
          <w:sz w:val="32"/>
          <w:szCs w:val="32"/>
        </w:rPr>
        <w:t>2019</w:t>
      </w:r>
      <w:r>
        <w:rPr>
          <w:rFonts w:ascii="Times New Roman" w:eastAsia="仿宋_GB2312" w:hAnsi="Times New Roman"/>
          <w:sz w:val="32"/>
          <w:szCs w:val="32"/>
        </w:rPr>
        <w:t>年实现营业收入</w:t>
      </w:r>
      <w:r>
        <w:rPr>
          <w:rFonts w:ascii="Times New Roman" w:eastAsia="仿宋_GB2312" w:hAnsi="Times New Roman"/>
          <w:sz w:val="32"/>
          <w:szCs w:val="32"/>
        </w:rPr>
        <w:t>5648</w:t>
      </w:r>
      <w:r>
        <w:rPr>
          <w:rFonts w:ascii="Times New Roman" w:eastAsia="仿宋_GB2312" w:hAnsi="Times New Roman"/>
          <w:sz w:val="32"/>
          <w:szCs w:val="32"/>
        </w:rPr>
        <w:t>万元，利润总额</w:t>
      </w:r>
      <w:r>
        <w:rPr>
          <w:rFonts w:ascii="Times New Roman" w:eastAsia="仿宋_GB2312" w:hAnsi="Times New Roman"/>
          <w:sz w:val="32"/>
          <w:szCs w:val="32"/>
        </w:rPr>
        <w:t>1642</w:t>
      </w:r>
      <w:r>
        <w:rPr>
          <w:rFonts w:ascii="Times New Roman" w:eastAsia="仿宋_GB2312" w:hAnsi="Times New Roman"/>
          <w:sz w:val="32"/>
          <w:szCs w:val="32"/>
        </w:rPr>
        <w:t>万元。下一步，公司将</w:t>
      </w:r>
      <w:r>
        <w:rPr>
          <w:rFonts w:ascii="Times New Roman" w:eastAsia="仿宋_GB2312" w:hAnsi="仿宋_GB2312"/>
          <w:sz w:val="32"/>
          <w:szCs w:val="32"/>
        </w:rPr>
        <w:t>完全对应公司化运营模式，不断拓展业务范围，积极参与市场竞争，着力实现企业转型升级和持续发展。</w:t>
      </w:r>
    </w:p>
    <w:p w:rsidR="00586C3C" w:rsidRDefault="00586C3C" w:rsidP="00586C3C">
      <w:pPr>
        <w:spacing w:line="560" w:lineRule="exact"/>
        <w:ind w:firstLineChars="200" w:firstLine="640"/>
        <w:rPr>
          <w:rFonts w:ascii="Times New Roman" w:eastAsia="仿宋_GB2312" w:hAnsi="Times New Roman" w:cs="仿宋_GB2312"/>
          <w:sz w:val="32"/>
          <w:szCs w:val="32"/>
        </w:rPr>
      </w:pPr>
    </w:p>
    <w:p w:rsidR="00586C3C" w:rsidRDefault="00586C3C" w:rsidP="00586C3C">
      <w:pPr>
        <w:spacing w:line="560" w:lineRule="exact"/>
        <w:ind w:firstLineChars="200" w:firstLine="640"/>
        <w:rPr>
          <w:rFonts w:ascii="Times New Roman" w:eastAsia="仿宋_GB2312" w:hAnsi="Times New Roman" w:cs="仿宋_GB2312"/>
          <w:sz w:val="32"/>
          <w:szCs w:val="32"/>
        </w:rPr>
      </w:pPr>
    </w:p>
    <w:p w:rsidR="00586C3C" w:rsidRDefault="00586C3C" w:rsidP="00586C3C">
      <w:pPr>
        <w:spacing w:line="560" w:lineRule="exact"/>
        <w:ind w:firstLineChars="200" w:firstLine="640"/>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pStyle w:val="a5"/>
        <w:rPr>
          <w:rFonts w:ascii="Times New Roman" w:eastAsia="仿宋_GB2312" w:hAnsi="Times New Roman" w:cs="仿宋_GB2312" w:hint="eastAsia"/>
          <w:sz w:val="32"/>
          <w:szCs w:val="32"/>
        </w:rPr>
      </w:pPr>
    </w:p>
    <w:p w:rsidR="00586C3C" w:rsidRDefault="00586C3C" w:rsidP="00586C3C">
      <w:pPr>
        <w:pStyle w:val="a5"/>
        <w:rPr>
          <w:rFonts w:ascii="Times New Roman" w:eastAsia="仿宋_GB2312" w:hAnsi="Times New Roman" w:cs="仿宋_GB2312"/>
          <w:sz w:val="32"/>
          <w:szCs w:val="32"/>
        </w:rPr>
      </w:pPr>
    </w:p>
    <w:p w:rsidR="00586C3C" w:rsidRDefault="00586C3C" w:rsidP="00586C3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lastRenderedPageBreak/>
        <w:t>眉山市城投市政工程有限责任公司简介</w:t>
      </w:r>
    </w:p>
    <w:p w:rsidR="00586C3C" w:rsidRDefault="00586C3C" w:rsidP="00586C3C">
      <w:pPr>
        <w:spacing w:line="580" w:lineRule="exact"/>
        <w:ind w:firstLineChars="200" w:firstLine="640"/>
        <w:rPr>
          <w:rFonts w:ascii="Times New Roman" w:eastAsia="仿宋_GB2312" w:hAnsi="Times New Roman"/>
          <w:sz w:val="32"/>
          <w:szCs w:val="32"/>
        </w:rPr>
      </w:pPr>
    </w:p>
    <w:p w:rsidR="00586C3C" w:rsidRDefault="00586C3C" w:rsidP="00586C3C">
      <w:pPr>
        <w:spacing w:line="580" w:lineRule="exact"/>
        <w:ind w:firstLine="645"/>
        <w:rPr>
          <w:rFonts w:ascii="Times New Roman" w:eastAsia="仿宋_GB2312" w:hAnsi="Times New Roman"/>
          <w:sz w:val="32"/>
          <w:szCs w:val="32"/>
        </w:rPr>
      </w:pPr>
      <w:r>
        <w:rPr>
          <w:rFonts w:ascii="Times New Roman" w:eastAsia="仿宋_GB2312" w:hAnsi="Times New Roman"/>
          <w:sz w:val="32"/>
          <w:szCs w:val="32"/>
        </w:rPr>
        <w:t>眉山市城投市政工程有限责任公司</w:t>
      </w:r>
      <w:r>
        <w:rPr>
          <w:rFonts w:ascii="Times New Roman" w:eastAsia="仿宋_GB2312" w:hAnsi="Times New Roman" w:hint="eastAsia"/>
          <w:sz w:val="32"/>
          <w:szCs w:val="32"/>
        </w:rPr>
        <w:t>（原眉山市管廊公司）是</w:t>
      </w:r>
      <w:r>
        <w:rPr>
          <w:rFonts w:ascii="仿宋_GB2312" w:eastAsia="仿宋_GB2312" w:hint="eastAsia"/>
          <w:sz w:val="32"/>
          <w:szCs w:val="32"/>
        </w:rPr>
        <w:t>眉山市国有资本投资运营集团有限公司旗下三级子公司，系</w:t>
      </w:r>
      <w:r>
        <w:rPr>
          <w:rFonts w:ascii="Times New Roman" w:eastAsia="仿宋_GB2312" w:hAnsi="Times New Roman"/>
          <w:sz w:val="32"/>
          <w:szCs w:val="32"/>
        </w:rPr>
        <w:t>眉山市城市发展投资有限责任公司</w:t>
      </w:r>
      <w:r>
        <w:rPr>
          <w:rFonts w:ascii="Times New Roman" w:eastAsia="仿宋_GB2312" w:hAnsi="Times New Roman" w:hint="eastAsia"/>
          <w:sz w:val="32"/>
          <w:szCs w:val="32"/>
        </w:rPr>
        <w:t>下属的</w:t>
      </w:r>
      <w:r>
        <w:rPr>
          <w:rFonts w:ascii="仿宋_GB2312" w:eastAsia="仿宋_GB2312" w:hAnsi="仿宋_GB2312" w:cs="仿宋_GB2312" w:hint="eastAsia"/>
          <w:sz w:val="32"/>
          <w:szCs w:val="32"/>
        </w:rPr>
        <w:t>国有</w:t>
      </w:r>
      <w:r>
        <w:rPr>
          <w:rFonts w:ascii="Times New Roman" w:eastAsia="仿宋_GB2312" w:hAnsi="Times New Roman"/>
          <w:sz w:val="32"/>
          <w:szCs w:val="32"/>
        </w:rPr>
        <w:t>全资子公司</w:t>
      </w:r>
      <w:r>
        <w:rPr>
          <w:rFonts w:ascii="Times New Roman" w:eastAsia="仿宋_GB2312" w:hAnsi="Times New Roman" w:hint="eastAsia"/>
          <w:sz w:val="32"/>
          <w:szCs w:val="32"/>
        </w:rPr>
        <w:t>。公司</w:t>
      </w:r>
      <w:r>
        <w:rPr>
          <w:rFonts w:ascii="Times New Roman" w:eastAsia="仿宋_GB2312" w:hAnsi="Times New Roman"/>
          <w:sz w:val="32"/>
          <w:szCs w:val="32"/>
        </w:rPr>
        <w:t>成立于</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月，注册资本</w:t>
      </w:r>
      <w:r>
        <w:rPr>
          <w:rFonts w:ascii="Times New Roman" w:eastAsia="仿宋_GB2312" w:hAnsi="Times New Roman" w:hint="eastAsia"/>
          <w:sz w:val="32"/>
          <w:szCs w:val="32"/>
        </w:rPr>
        <w:t>1</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hint="eastAsia"/>
          <w:sz w:val="32"/>
          <w:szCs w:val="32"/>
        </w:rPr>
        <w:t>公司</w:t>
      </w:r>
      <w:r>
        <w:rPr>
          <w:rFonts w:ascii="Times New Roman" w:eastAsia="仿宋_GB2312" w:hAnsi="Times New Roman"/>
          <w:sz w:val="32"/>
          <w:szCs w:val="32"/>
        </w:rPr>
        <w:t>主营业务</w:t>
      </w:r>
      <w:r>
        <w:rPr>
          <w:rFonts w:ascii="Times New Roman" w:eastAsia="仿宋_GB2312" w:hAnsi="Times New Roman" w:hint="eastAsia"/>
          <w:sz w:val="32"/>
          <w:szCs w:val="32"/>
        </w:rPr>
        <w:t>范围</w:t>
      </w:r>
      <w:r>
        <w:rPr>
          <w:rFonts w:ascii="Times New Roman" w:eastAsia="仿宋_GB2312" w:hAnsi="Times New Roman"/>
          <w:sz w:val="32"/>
          <w:szCs w:val="32"/>
        </w:rPr>
        <w:t>包括城市综合管廊（管网）开发利用、投资、建设、运营管理；城市地下公共设施管理服务、专业停车场服务、停车场（库）信息系统服务等。</w:t>
      </w:r>
      <w:r>
        <w:rPr>
          <w:rFonts w:ascii="Times New Roman" w:eastAsia="仿宋_GB2312" w:hAnsi="Times New Roman" w:hint="eastAsia"/>
          <w:sz w:val="32"/>
          <w:szCs w:val="32"/>
        </w:rPr>
        <w:t>公司致力打造成为我市中心城区市政工程的标杆企业，现具备建筑总包三级、市政总包三级、城市路灯照明工程三级、环保工程三级、地基基础工程三级、钢结构工程三级和建筑劳务分包资质。</w:t>
      </w:r>
    </w:p>
    <w:p w:rsidR="00586C3C" w:rsidRDefault="00586C3C" w:rsidP="00586C3C">
      <w:pPr>
        <w:spacing w:line="580" w:lineRule="exact"/>
        <w:ind w:firstLine="645"/>
        <w:rPr>
          <w:rFonts w:ascii="Times New Roman" w:eastAsia="仿宋_GB2312" w:hAnsi="Times New Roman"/>
          <w:sz w:val="32"/>
          <w:szCs w:val="32"/>
        </w:rPr>
      </w:pPr>
      <w:r>
        <w:rPr>
          <w:rFonts w:ascii="Times New Roman" w:eastAsia="仿宋_GB2312" w:hAnsi="Times New Roman" w:hint="eastAsia"/>
          <w:sz w:val="32"/>
          <w:szCs w:val="32"/>
        </w:rPr>
        <w:t>今年以来，公司组织实施的政府性投资建设项目共</w:t>
      </w:r>
      <w:r>
        <w:rPr>
          <w:rFonts w:ascii="Times New Roman" w:eastAsia="仿宋_GB2312" w:hAnsi="Times New Roman" w:hint="eastAsia"/>
          <w:sz w:val="32"/>
          <w:szCs w:val="32"/>
        </w:rPr>
        <w:t>32</w:t>
      </w:r>
      <w:r>
        <w:rPr>
          <w:rFonts w:ascii="Times New Roman" w:eastAsia="仿宋_GB2312" w:hAnsi="Times New Roman" w:hint="eastAsia"/>
          <w:sz w:val="32"/>
          <w:szCs w:val="32"/>
        </w:rPr>
        <w:t>个，完成投资总额约</w:t>
      </w:r>
      <w:r>
        <w:rPr>
          <w:rFonts w:ascii="Times New Roman" w:eastAsia="仿宋_GB2312" w:hAnsi="Times New Roman" w:hint="eastAsia"/>
          <w:sz w:val="32"/>
          <w:szCs w:val="32"/>
        </w:rPr>
        <w:t>1.7</w:t>
      </w:r>
      <w:r>
        <w:rPr>
          <w:rFonts w:ascii="Times New Roman" w:eastAsia="仿宋_GB2312" w:hAnsi="Times New Roman" w:hint="eastAsia"/>
          <w:sz w:val="32"/>
          <w:szCs w:val="32"/>
        </w:rPr>
        <w:t>亿元；完成各类工程施工类项目</w:t>
      </w:r>
      <w:r>
        <w:rPr>
          <w:rFonts w:ascii="Times New Roman" w:eastAsia="仿宋_GB2312" w:hAnsi="Times New Roman" w:hint="eastAsia"/>
          <w:sz w:val="32"/>
          <w:szCs w:val="32"/>
        </w:rPr>
        <w:t>8</w:t>
      </w:r>
      <w:r>
        <w:rPr>
          <w:rFonts w:ascii="Times New Roman" w:eastAsia="仿宋_GB2312" w:hAnsi="Times New Roman" w:hint="eastAsia"/>
          <w:sz w:val="32"/>
          <w:szCs w:val="32"/>
        </w:rPr>
        <w:t>个，其中市政工程项目</w:t>
      </w:r>
      <w:r>
        <w:rPr>
          <w:rFonts w:ascii="Times New Roman" w:eastAsia="仿宋_GB2312" w:hAnsi="Times New Roman" w:hint="eastAsia"/>
          <w:sz w:val="32"/>
          <w:szCs w:val="32"/>
        </w:rPr>
        <w:t>6</w:t>
      </w:r>
      <w:r>
        <w:rPr>
          <w:rFonts w:ascii="Times New Roman" w:eastAsia="仿宋_GB2312" w:hAnsi="Times New Roman" w:hint="eastAsia"/>
          <w:sz w:val="32"/>
          <w:szCs w:val="32"/>
        </w:rPr>
        <w:t>个。</w:t>
      </w:r>
      <w:r>
        <w:rPr>
          <w:rFonts w:ascii="Times New Roman" w:eastAsia="仿宋_GB2312" w:hAnsi="Times New Roman"/>
          <w:sz w:val="32"/>
          <w:szCs w:val="32"/>
        </w:rPr>
        <w:t>根据公司发展计划，将逐步实现管廊项目建设标准化、城市停车管理</w:t>
      </w:r>
      <w:r>
        <w:rPr>
          <w:rFonts w:ascii="Times New Roman" w:eastAsia="仿宋_GB2312" w:hAnsi="Times New Roman" w:hint="eastAsia"/>
          <w:sz w:val="32"/>
          <w:szCs w:val="32"/>
        </w:rPr>
        <w:t>规范</w:t>
      </w:r>
      <w:r>
        <w:rPr>
          <w:rFonts w:ascii="Times New Roman" w:eastAsia="仿宋_GB2312" w:hAnsi="Times New Roman"/>
          <w:sz w:val="32"/>
          <w:szCs w:val="32"/>
        </w:rPr>
        <w:t>化</w:t>
      </w:r>
      <w:r>
        <w:rPr>
          <w:rFonts w:ascii="Times New Roman" w:eastAsia="仿宋_GB2312" w:hAnsi="Times New Roman" w:hint="eastAsia"/>
          <w:sz w:val="32"/>
          <w:szCs w:val="32"/>
        </w:rPr>
        <w:t>、</w:t>
      </w:r>
      <w:r>
        <w:rPr>
          <w:rFonts w:ascii="Times New Roman" w:eastAsia="仿宋_GB2312" w:hAnsi="Times New Roman"/>
          <w:sz w:val="32"/>
          <w:szCs w:val="32"/>
        </w:rPr>
        <w:t>监控系统运行智慧化。充分发挥国有企业排头兵作用，有效推进我市智慧化城市建设的前进步伐。</w:t>
      </w:r>
    </w:p>
    <w:p w:rsidR="00586C3C" w:rsidRDefault="00586C3C" w:rsidP="00586C3C">
      <w:pPr>
        <w:pStyle w:val="a5"/>
      </w:pPr>
    </w:p>
    <w:p w:rsidR="00586C3C" w:rsidRDefault="00586C3C" w:rsidP="00586C3C">
      <w:pPr>
        <w:pStyle w:val="a5"/>
      </w:pPr>
    </w:p>
    <w:p w:rsidR="00586C3C" w:rsidRDefault="00586C3C" w:rsidP="00586C3C">
      <w:pPr>
        <w:pStyle w:val="a5"/>
      </w:pPr>
    </w:p>
    <w:p w:rsidR="00A85734" w:rsidRPr="00586C3C" w:rsidRDefault="00A85734"/>
    <w:sectPr w:rsidR="00A85734" w:rsidRPr="00586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734" w:rsidRDefault="00A85734" w:rsidP="00586C3C">
      <w:r>
        <w:separator/>
      </w:r>
    </w:p>
  </w:endnote>
  <w:endnote w:type="continuationSeparator" w:id="1">
    <w:p w:rsidR="00A85734" w:rsidRDefault="00A85734" w:rsidP="00586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734" w:rsidRDefault="00A85734" w:rsidP="00586C3C">
      <w:r>
        <w:separator/>
      </w:r>
    </w:p>
  </w:footnote>
  <w:footnote w:type="continuationSeparator" w:id="1">
    <w:p w:rsidR="00A85734" w:rsidRDefault="00A85734" w:rsidP="00586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C3C"/>
    <w:rsid w:val="00586C3C"/>
    <w:rsid w:val="00A85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C3C"/>
    <w:rPr>
      <w:sz w:val="18"/>
      <w:szCs w:val="18"/>
    </w:rPr>
  </w:style>
  <w:style w:type="paragraph" w:styleId="a4">
    <w:name w:val="footer"/>
    <w:basedOn w:val="a"/>
    <w:link w:val="Char0"/>
    <w:uiPriority w:val="99"/>
    <w:semiHidden/>
    <w:unhideWhenUsed/>
    <w:rsid w:val="00586C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C3C"/>
    <w:rPr>
      <w:sz w:val="18"/>
      <w:szCs w:val="18"/>
    </w:rPr>
  </w:style>
  <w:style w:type="paragraph" w:styleId="a5">
    <w:name w:val="Body Text"/>
    <w:basedOn w:val="a"/>
    <w:link w:val="Char1"/>
    <w:uiPriority w:val="99"/>
    <w:semiHidden/>
    <w:unhideWhenUsed/>
    <w:qFormat/>
    <w:rsid w:val="00586C3C"/>
    <w:pPr>
      <w:spacing w:after="120"/>
    </w:pPr>
    <w:rPr>
      <w:rFonts w:ascii="等线" w:eastAsia="宋体" w:hAnsi="等线" w:cs="Times New Roman"/>
      <w:sz w:val="24"/>
      <w:szCs w:val="24"/>
    </w:rPr>
  </w:style>
  <w:style w:type="character" w:customStyle="1" w:styleId="Char1">
    <w:name w:val="正文文本 Char"/>
    <w:basedOn w:val="a0"/>
    <w:link w:val="a5"/>
    <w:uiPriority w:val="99"/>
    <w:semiHidden/>
    <w:rsid w:val="00586C3C"/>
    <w:rPr>
      <w:rFonts w:ascii="等线" w:eastAsia="宋体" w:hAnsi="等线" w:cs="Times New Roman"/>
      <w:sz w:val="24"/>
      <w:szCs w:val="24"/>
    </w:rPr>
  </w:style>
  <w:style w:type="paragraph" w:styleId="a6">
    <w:name w:val="List Paragraph"/>
    <w:basedOn w:val="a"/>
    <w:uiPriority w:val="34"/>
    <w:qFormat/>
    <w:rsid w:val="00586C3C"/>
    <w:pPr>
      <w:ind w:firstLineChars="200" w:firstLine="420"/>
    </w:pPr>
    <w:rPr>
      <w:rFonts w:ascii="等线" w:eastAsia="宋体" w:hAnsi="等线"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2020-10-21T02:10:00Z</dcterms:created>
  <dcterms:modified xsi:type="dcterms:W3CDTF">2020-10-21T02:11:00Z</dcterms:modified>
</cp:coreProperties>
</file>